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01FF7" w14:textId="39CA9E91" w:rsidR="00724CF4" w:rsidRPr="00663316" w:rsidRDefault="000014B4" w:rsidP="009D18A3">
      <w:pPr>
        <w:pStyle w:val="odluka-zakon"/>
        <w:spacing w:before="0" w:beforeAutospacing="0" w:after="0" w:afterAutospacing="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REPUBLIK</w:t>
      </w:r>
      <w:r w:rsidR="00724CF4" w:rsidRPr="00663316">
        <w:rPr>
          <w:b/>
          <w:sz w:val="28"/>
          <w:szCs w:val="28"/>
          <w:lang w:val="sr-Cyrl-BA"/>
        </w:rPr>
        <w:t xml:space="preserve">A </w:t>
      </w:r>
      <w:r>
        <w:rPr>
          <w:b/>
          <w:sz w:val="28"/>
          <w:szCs w:val="28"/>
          <w:lang w:val="sr-Cyrl-BA"/>
        </w:rPr>
        <w:t>SRPSK</w:t>
      </w:r>
      <w:r w:rsidR="00724CF4" w:rsidRPr="00663316">
        <w:rPr>
          <w:b/>
          <w:sz w:val="28"/>
          <w:szCs w:val="28"/>
          <w:lang w:val="sr-Cyrl-BA"/>
        </w:rPr>
        <w:t>A</w:t>
      </w:r>
    </w:p>
    <w:p w14:paraId="6C6E2763" w14:textId="5A6BFD9C" w:rsidR="00E33427" w:rsidRPr="00663316" w:rsidRDefault="000014B4" w:rsidP="009D18A3">
      <w:pPr>
        <w:pStyle w:val="odluka-zakon"/>
        <w:spacing w:before="0" w:beforeAutospacing="0" w:after="0" w:afterAutospacing="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VLADA</w:t>
      </w:r>
    </w:p>
    <w:p w14:paraId="58EA02E4" w14:textId="77777777" w:rsidR="00E33427" w:rsidRPr="00663316" w:rsidRDefault="00E33427" w:rsidP="009D18A3">
      <w:pPr>
        <w:pStyle w:val="odluka-zakon"/>
        <w:spacing w:before="0" w:beforeAutospacing="0" w:after="0" w:afterAutospacing="0"/>
        <w:rPr>
          <w:b/>
          <w:sz w:val="28"/>
          <w:szCs w:val="28"/>
          <w:lang w:val="sr-Cyrl-BA"/>
        </w:rPr>
      </w:pPr>
    </w:p>
    <w:p w14:paraId="48620308" w14:textId="77777777" w:rsidR="005B6F57" w:rsidRPr="00663316" w:rsidRDefault="005B6F57" w:rsidP="009D18A3">
      <w:pPr>
        <w:pStyle w:val="odluka-zakon"/>
        <w:spacing w:before="0" w:beforeAutospacing="0" w:after="0" w:afterAutospacing="0"/>
        <w:rPr>
          <w:b/>
          <w:sz w:val="28"/>
          <w:szCs w:val="28"/>
          <w:lang w:val="sr-Cyrl-BA"/>
        </w:rPr>
      </w:pPr>
    </w:p>
    <w:p w14:paraId="731B2385" w14:textId="77777777" w:rsidR="005B6F57" w:rsidRPr="00663316" w:rsidRDefault="005B6F57" w:rsidP="009D18A3">
      <w:pPr>
        <w:pStyle w:val="odluka-zakon"/>
        <w:spacing w:before="0" w:beforeAutospacing="0" w:after="0" w:afterAutospacing="0"/>
        <w:rPr>
          <w:b/>
          <w:sz w:val="28"/>
          <w:szCs w:val="28"/>
          <w:lang w:val="sr-Cyrl-BA"/>
        </w:rPr>
      </w:pPr>
    </w:p>
    <w:p w14:paraId="3AADA747" w14:textId="34AF6E27" w:rsidR="005B6F57" w:rsidRPr="00663316" w:rsidRDefault="000014B4" w:rsidP="009D18A3">
      <w:pPr>
        <w:pStyle w:val="odluka-zakon"/>
        <w:spacing w:before="0" w:beforeAutospacing="0" w:after="0" w:afterAutospacing="0"/>
        <w:jc w:val="right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PRIJEDLOG</w:t>
      </w:r>
    </w:p>
    <w:p w14:paraId="32F723C4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sz w:val="28"/>
          <w:szCs w:val="28"/>
          <w:lang w:val="sr-Cyrl-BA"/>
        </w:rPr>
      </w:pPr>
    </w:p>
    <w:p w14:paraId="33D372CC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51E7C8AF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440AD3D7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6E6DB904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025FCD76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01941868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789324E3" w14:textId="77777777" w:rsidR="00E87241" w:rsidRPr="00663316" w:rsidRDefault="00E87241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29790288" w14:textId="77777777" w:rsidR="005B6F57" w:rsidRPr="00663316" w:rsidRDefault="005B6F57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</w:p>
    <w:p w14:paraId="7BB02373" w14:textId="0FA125FD" w:rsidR="005B6F57" w:rsidRPr="00663316" w:rsidRDefault="000014B4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ZAKON</w:t>
      </w:r>
      <w:r w:rsidRPr="00663316">
        <w:rPr>
          <w:b/>
          <w:sz w:val="28"/>
          <w:szCs w:val="28"/>
          <w:lang w:val="sr-Cyrl-BA"/>
        </w:rPr>
        <w:t xml:space="preserve"> </w:t>
      </w:r>
    </w:p>
    <w:p w14:paraId="1C57860A" w14:textId="6CB744E9" w:rsidR="00A821C3" w:rsidRPr="00663316" w:rsidRDefault="000014B4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O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IZMJENAMA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I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DOPUNAMA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ZAKONA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O</w:t>
      </w:r>
      <w:r w:rsidRPr="00663316">
        <w:rPr>
          <w:b/>
          <w:sz w:val="28"/>
          <w:szCs w:val="28"/>
          <w:lang w:val="sr-Cyrl-BA"/>
        </w:rPr>
        <w:t xml:space="preserve"> </w:t>
      </w:r>
    </w:p>
    <w:p w14:paraId="4F97F763" w14:textId="1B42FE92" w:rsidR="005B6F57" w:rsidRPr="00663316" w:rsidRDefault="000014B4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VISOKOM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OBRAZOVANJU</w:t>
      </w:r>
    </w:p>
    <w:p w14:paraId="3FFB0749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14:paraId="1C5347E0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1F9135F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B6909CB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7A961E6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81D9464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1D28004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386026E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717FBCC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E237FAD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2E5DD05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75D0C76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7B4109D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A268B56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3BC6058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CC904B5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6C66D71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7F3F22F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49EDE80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DCA9DC8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113CDDD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FCD4058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02A5E7E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3D027E7" w14:textId="54CFF9C3" w:rsidR="00E87241" w:rsidRPr="00663316" w:rsidRDefault="000014B4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Banja</w:t>
      </w:r>
      <w:r w:rsidR="00E87241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Luka</w:t>
      </w:r>
      <w:r w:rsidR="00E87241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novembar</w:t>
      </w:r>
      <w:r w:rsidR="00D66B43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2022</w:t>
      </w:r>
      <w:r w:rsidR="00E87241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godine</w:t>
      </w:r>
    </w:p>
    <w:p w14:paraId="3A6B4CFF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1759C24" w14:textId="77777777" w:rsidR="00E87241" w:rsidRPr="00663316" w:rsidRDefault="00E87241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DC68B16" w14:textId="2D9CC7BD" w:rsidR="005B6F57" w:rsidRPr="00663316" w:rsidRDefault="005B6F57" w:rsidP="009D1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br w:type="page"/>
      </w:r>
    </w:p>
    <w:p w14:paraId="30D7B91A" w14:textId="29EDFAD8" w:rsidR="00E93C23" w:rsidRPr="00663316" w:rsidRDefault="000014B4" w:rsidP="009D18A3">
      <w:pPr>
        <w:pStyle w:val="odluka-zakon"/>
        <w:spacing w:before="0" w:beforeAutospacing="0" w:after="0" w:afterAutospacing="0"/>
        <w:jc w:val="right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Prijedlog</w:t>
      </w:r>
    </w:p>
    <w:p w14:paraId="5EE4E2B6" w14:textId="77777777" w:rsidR="00E93C23" w:rsidRPr="00663316" w:rsidRDefault="00E93C23" w:rsidP="009D18A3">
      <w:pPr>
        <w:pStyle w:val="odluka-zakon"/>
        <w:spacing w:before="0" w:beforeAutospacing="0" w:after="0" w:afterAutospacing="0"/>
        <w:jc w:val="center"/>
        <w:rPr>
          <w:sz w:val="28"/>
          <w:szCs w:val="28"/>
          <w:lang w:val="sr-Cyrl-BA"/>
        </w:rPr>
      </w:pPr>
    </w:p>
    <w:p w14:paraId="5B25E31A" w14:textId="77777777" w:rsidR="00E87241" w:rsidRPr="00663316" w:rsidRDefault="00E87241" w:rsidP="009D18A3">
      <w:pPr>
        <w:pStyle w:val="odluka-zakon"/>
        <w:spacing w:before="0" w:beforeAutospacing="0" w:after="0" w:afterAutospacing="0"/>
        <w:jc w:val="center"/>
        <w:rPr>
          <w:sz w:val="28"/>
          <w:szCs w:val="28"/>
          <w:lang w:val="sr-Cyrl-BA"/>
        </w:rPr>
      </w:pPr>
    </w:p>
    <w:p w14:paraId="57864AE3" w14:textId="1B4EFC92" w:rsidR="00E87241" w:rsidRPr="00663316" w:rsidRDefault="000014B4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ZAKON</w:t>
      </w:r>
      <w:r w:rsidRPr="00663316">
        <w:rPr>
          <w:b/>
          <w:sz w:val="28"/>
          <w:szCs w:val="28"/>
          <w:lang w:val="sr-Cyrl-BA"/>
        </w:rPr>
        <w:t xml:space="preserve"> </w:t>
      </w:r>
    </w:p>
    <w:p w14:paraId="46578539" w14:textId="023A530D" w:rsidR="00A821C3" w:rsidRPr="00663316" w:rsidRDefault="000014B4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O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IZMJENAMA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I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DOPUNAMA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ZAKONA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O</w:t>
      </w:r>
      <w:r w:rsidRPr="00663316">
        <w:rPr>
          <w:b/>
          <w:sz w:val="28"/>
          <w:szCs w:val="28"/>
          <w:lang w:val="sr-Cyrl-BA"/>
        </w:rPr>
        <w:t xml:space="preserve"> </w:t>
      </w:r>
    </w:p>
    <w:p w14:paraId="5A221F35" w14:textId="25812B31" w:rsidR="00737A27" w:rsidRPr="00663316" w:rsidRDefault="000014B4" w:rsidP="009D18A3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VISOKOM</w:t>
      </w:r>
      <w:r w:rsidRPr="00663316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OBRAZOVANJU</w:t>
      </w:r>
    </w:p>
    <w:p w14:paraId="0BE93FCC" w14:textId="77777777" w:rsidR="00793E93" w:rsidRPr="00663316" w:rsidRDefault="00793E93" w:rsidP="009D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92559C4" w14:textId="77777777" w:rsidR="00E87241" w:rsidRPr="00663316" w:rsidRDefault="00E87241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98E9657" w14:textId="29022947" w:rsidR="00E07C9C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</w:t>
      </w:r>
    </w:p>
    <w:p w14:paraId="7C873347" w14:textId="77777777" w:rsidR="00F73654" w:rsidRPr="00663316" w:rsidRDefault="00F7365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B7411F7" w14:textId="7FCA5356" w:rsidR="00075753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visokom</w:t>
      </w:r>
      <w:r w:rsidR="00D66B4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obrazovanju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Službeni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glasnik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Republike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Srpske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“</w:t>
      </w:r>
      <w:r w:rsidR="0054505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broj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D66B4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67/20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F3031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3031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stavu</w:t>
      </w:r>
      <w:r w:rsidR="00F3031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1.</w:t>
      </w:r>
      <w:r w:rsidR="00190D5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tačka</w:t>
      </w:r>
      <w:r w:rsidR="00190D5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glasi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14:paraId="44CF38DC" w14:textId="083D4EC0" w:rsidR="00190D5D" w:rsidRPr="00663316" w:rsidRDefault="00190D5D" w:rsidP="009D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6)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daje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mišljenje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društvenoj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opravdanosti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osnivanja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visokoškolske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ustanove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članice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univerziteta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odjeljenja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van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sjedišta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društvenoj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opravdanosti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izvođenja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novog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studijskog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kratkog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studija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osnovu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dostavljenog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elaborata</w:t>
      </w:r>
      <w:r w:rsidR="0007575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“</w:t>
      </w:r>
      <w:r w:rsidR="003A1B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14:paraId="06EE299C" w14:textId="7987C049" w:rsidR="00190D5D" w:rsidRPr="00663316" w:rsidRDefault="00190D5D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7E8A721" w14:textId="1BDD465E" w:rsidR="00190D5D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190D5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190D5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11D41FF5" w14:textId="77777777" w:rsidR="00190D5D" w:rsidRPr="00663316" w:rsidRDefault="00190D5D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31806B0" w14:textId="0FB4C026" w:rsidR="00515634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stavu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poslije</w:t>
      </w:r>
      <w:r w:rsidR="00724CF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724CF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724CF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240 ECTS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bodova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zapeta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osim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kratkog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traje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jedne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dvije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vrednuje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26DF8" w:rsidRPr="00663316">
        <w:rPr>
          <w:rFonts w:ascii="Times New Roman" w:hAnsi="Times New Roman" w:cs="Times New Roman"/>
          <w:sz w:val="24"/>
          <w:szCs w:val="24"/>
          <w:lang w:val="sr-Cyrl-BA"/>
        </w:rPr>
        <w:t>60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120 </w:t>
      </w:r>
      <w:r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="003940F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brišu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77808C47" w14:textId="32B6E999" w:rsidR="00E33427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D4464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brišu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44BCAC30" w14:textId="4557E152" w:rsidR="003940F1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dosadašnjem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stavu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postaje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poslije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724CF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nakon</w:t>
      </w:r>
      <w:r w:rsidR="00724CF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dodaje</w:t>
      </w:r>
      <w:r w:rsidR="00724CF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724CF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završenog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poslije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akademskog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studija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dodaju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prvog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“.</w:t>
      </w:r>
    </w:p>
    <w:p w14:paraId="6CF127A4" w14:textId="62E85763" w:rsidR="003940F1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Dosadašnji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5, 6.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postaju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3, 4.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</w:t>
      </w:r>
    </w:p>
    <w:p w14:paraId="3BC56514" w14:textId="77777777" w:rsidR="00515634" w:rsidRPr="00663316" w:rsidRDefault="00515634" w:rsidP="005E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0657331" w14:textId="08D9ADDA" w:rsidR="00793E93" w:rsidRPr="00663316" w:rsidRDefault="000014B4" w:rsidP="005E6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4B126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</w:t>
      </w:r>
      <w:r w:rsidR="00793E9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6F00CFE0" w14:textId="77777777" w:rsidR="00B02FCF" w:rsidRPr="00663316" w:rsidRDefault="00B02FCF" w:rsidP="005E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D15DC17" w14:textId="30F44B47" w:rsidR="00FE599F" w:rsidRPr="00663316" w:rsidRDefault="000014B4" w:rsidP="009D18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članu</w:t>
      </w:r>
      <w:r w:rsidR="00F7365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glasi</w:t>
      </w:r>
      <w:r w:rsidR="003940F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</w:p>
    <w:p w14:paraId="4E38D106" w14:textId="759A9845" w:rsidR="003940F1" w:rsidRPr="00663316" w:rsidRDefault="003940F1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„(9)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Praktični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praktična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obuka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stručna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praksa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razvijaju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vještine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kompetencije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obuhvaćene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standardom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kvalifikacije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obrazuje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realizovati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obrazovnoj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poslodavca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nastavnim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bazama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članica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principima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dualnog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što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urediti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ugovorom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subjekata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izvodi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navedeni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obuka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praksa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398A6AF0" w14:textId="244193EA" w:rsidR="00EC40ED" w:rsidRPr="00663316" w:rsidRDefault="00EC40ED" w:rsidP="009D18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2D42B7D" w14:textId="6D284E93" w:rsidR="00EC40ED" w:rsidRPr="00663316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F62689E" w14:textId="77777777" w:rsidR="009470CF" w:rsidRPr="00663316" w:rsidRDefault="009470CF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BF9FA4" w14:textId="448B685B" w:rsidR="00EC40ED" w:rsidRPr="00663316" w:rsidRDefault="000014B4" w:rsidP="000014B4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21.</w:t>
      </w:r>
      <w:r w:rsidR="00FE599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dodaju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9470CF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standardom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kvalifikacije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EC40ED" w:rsidRPr="00663316"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14:paraId="46D1676F" w14:textId="77777777" w:rsidR="00CE7753" w:rsidRPr="00663316" w:rsidRDefault="00CE7753" w:rsidP="009D18A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2124ECF" w14:textId="069C3FEC" w:rsidR="00315EB3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15EB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163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="00315EB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7DB8FC40" w14:textId="77777777" w:rsidR="00586130" w:rsidRPr="00663316" w:rsidRDefault="00586130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47AA726" w14:textId="616F437F" w:rsidR="00316327" w:rsidRPr="00663316" w:rsidRDefault="000014B4" w:rsidP="009D18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3D67D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</w:t>
      </w:r>
      <w:r w:rsidR="003163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63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glasi</w:t>
      </w:r>
      <w:r w:rsidR="003163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14:paraId="4C372A6D" w14:textId="489C8CAE" w:rsidR="00316327" w:rsidRPr="00663316" w:rsidRDefault="00C473E3" w:rsidP="009D18A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„(1)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vrše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30572F1F" w14:textId="43C4112E" w:rsidR="00316327" w:rsidRPr="00663316" w:rsidRDefault="00C473E3" w:rsidP="009D18A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podliježu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obavezi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dodatnog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sz w:val="24"/>
          <w:szCs w:val="24"/>
          <w:lang w:val="sr-Cyrl-BA"/>
        </w:rPr>
        <w:t>samovrednovanja</w:t>
      </w:r>
      <w:proofErr w:type="spellEnd"/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BB77C86" w14:textId="49FFE563" w:rsidR="00316327" w:rsidRPr="00663316" w:rsidRDefault="000014B4" w:rsidP="009D18A3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kojoj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pripada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naziva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075753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stiče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završetkom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promjena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podliježe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vanjskog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vrednovanja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6930E65C" w14:textId="4BBF9C16" w:rsidR="00316327" w:rsidRPr="00663316" w:rsidRDefault="000014B4" w:rsidP="009D18A3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značajnim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podliježu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vanjskog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vrednovanja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sačinjava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izvještaj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samovrednovanju</w:t>
      </w:r>
      <w:proofErr w:type="spellEnd"/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predmet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dostavlja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Agenciji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daljem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Agencija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40254C8" w14:textId="5B3372AF" w:rsidR="00316327" w:rsidRPr="00663316" w:rsidRDefault="000014B4" w:rsidP="009D18A3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Manje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smatraju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novim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studijskim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programom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podliježu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vanjskog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vrednovanja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387B2BB6" w14:textId="1639653E" w:rsidR="00316327" w:rsidRPr="00663316" w:rsidRDefault="000014B4" w:rsidP="009D18A3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manje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značajnim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obavještava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Agenciju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316327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0A447E" w:rsidRPr="00663316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14:paraId="017F3CD5" w14:textId="77777777" w:rsidR="00992D3D" w:rsidRPr="00663316" w:rsidRDefault="00992D3D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54A01CE" w14:textId="1EA4D820" w:rsidR="00A36DC1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A36DC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A47A4E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6</w:t>
      </w:r>
      <w:r w:rsidR="00A36DC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33343D77" w14:textId="77777777" w:rsidR="00A36DC1" w:rsidRPr="00663316" w:rsidRDefault="00A36DC1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77291F0" w14:textId="64FD520C" w:rsidR="004504A9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A36DC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A36DC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28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27.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AF28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AF28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AF28B8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AF28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="00AF28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brišu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B44CE39" w14:textId="086F87AB" w:rsidR="00A36DC1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diplome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: „(</w:t>
      </w:r>
      <w:r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organizovan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modelu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tzv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Joint</w:t>
      </w:r>
      <w:proofErr w:type="spellEnd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Degree</w:t>
      </w:r>
      <w:proofErr w:type="spellEnd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diploma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organizovan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modelu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tzv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Double</w:t>
      </w:r>
      <w:proofErr w:type="spellEnd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Degree</w:t>
      </w:r>
      <w:proofErr w:type="spellEnd"/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9470CF" w:rsidRPr="0066331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A36DC1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988C8FF" w14:textId="0594E9ED" w:rsidR="00AE3AB3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</w:t>
      </w:r>
      <w:r w:rsidR="00992D3D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6F495E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780BB88D" w14:textId="3B709A88" w:rsidR="006F495E" w:rsidRPr="00663316" w:rsidRDefault="006F495E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992D3D" w:rsidRPr="00663316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6)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Odredbe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obuhvataju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osnovale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međunarodne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organizacije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taj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status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priznat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pravilima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međunarodnog</w:t>
      </w:r>
      <w:r w:rsidR="001B67D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1B67D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1B67D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1B67D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naučn</w:t>
      </w:r>
      <w:r w:rsidR="001B67D5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istraživačke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institute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taj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status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priznat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važećim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pravom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država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7439231A" w14:textId="77777777" w:rsidR="004F2960" w:rsidRPr="00663316" w:rsidRDefault="004F2960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FA34808" w14:textId="3BE97A3B" w:rsidR="004504A9" w:rsidRPr="00663316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47A4E" w:rsidRPr="00663316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5EC67B73" w14:textId="7F7ACF67" w:rsidR="004504A9" w:rsidRPr="00663316" w:rsidRDefault="004504A9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89596A" w14:textId="55ED9AEC" w:rsidR="002A22F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9470CF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</w:p>
    <w:p w14:paraId="35936C15" w14:textId="4290A0B3" w:rsidR="004C23E7" w:rsidRPr="00663316" w:rsidRDefault="004504A9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Kratki</w:t>
      </w:r>
      <w:r w:rsidR="00EF4C3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EF4C3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</w:p>
    <w:p w14:paraId="2573A073" w14:textId="6ECE35FC" w:rsidR="004504A9" w:rsidRPr="00663316" w:rsidRDefault="002A22F8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28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0C9BC69" w14:textId="77777777" w:rsidR="002A22F8" w:rsidRPr="00663316" w:rsidRDefault="002A22F8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C61B63" w14:textId="19478D14" w:rsidR="004504A9" w:rsidRPr="00663316" w:rsidRDefault="00D53545" w:rsidP="009D18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(1)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organizovati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kratke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trajanju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E79D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90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dvije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vrednuju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</w:t>
      </w:r>
      <w:r w:rsidR="009470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CTS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CTS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B155F42" w14:textId="205061DA" w:rsidR="004504A9" w:rsidRPr="00663316" w:rsidRDefault="00D53545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Kratki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organizovati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pruža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odgovarajuća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znanja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vještine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kompetencije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oblast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zanimanja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lični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studenta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dalje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studiranje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završetka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 </w:t>
      </w:r>
    </w:p>
    <w:p w14:paraId="2DF44CF5" w14:textId="2DDFADFE" w:rsidR="004504A9" w:rsidRPr="00663316" w:rsidRDefault="00D53545" w:rsidP="009D18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(3)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priznati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CTS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stečene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pruža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odgovarajuća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znanja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vještine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kompetencije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potrebne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završetak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10390EBA" w14:textId="7A8F5476" w:rsidR="004504A9" w:rsidRPr="00663316" w:rsidRDefault="00D53545" w:rsidP="009D18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(4)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Pravilnik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kratkom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programu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3187CD3" w14:textId="2FB4FE31" w:rsidR="00E02436" w:rsidRPr="00663316" w:rsidRDefault="00D53545" w:rsidP="009D18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(5)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izvođenja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organizaciju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kratkog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E0243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 </w:t>
      </w:r>
    </w:p>
    <w:p w14:paraId="77F6A020" w14:textId="03468F96" w:rsidR="004504A9" w:rsidRPr="00663316" w:rsidRDefault="00D53545" w:rsidP="009D18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(6)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obavezna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uključiti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predstavnike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privrednog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sektora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kreiranja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kratkog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4B69F26C" w14:textId="1AF57431" w:rsidR="004504A9" w:rsidRPr="00663316" w:rsidRDefault="004504A9" w:rsidP="009D1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DC72972" w14:textId="29F035F5" w:rsidR="009B73F7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9B73F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8.</w:t>
      </w:r>
    </w:p>
    <w:p w14:paraId="4C8DBFF2" w14:textId="77777777" w:rsidR="009B73F7" w:rsidRPr="00663316" w:rsidRDefault="009B73F7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5099654" w14:textId="5529F012" w:rsidR="009B73F7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Agenciji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daljem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Agencija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)“ </w:t>
      </w:r>
      <w:r>
        <w:rPr>
          <w:rFonts w:ascii="Times New Roman" w:hAnsi="Times New Roman" w:cs="Times New Roman"/>
          <w:sz w:val="24"/>
          <w:szCs w:val="24"/>
          <w:lang w:val="sr-Cyrl-BA"/>
        </w:rPr>
        <w:t>zamjenjuju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riječju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Agenciji</w:t>
      </w:r>
      <w:r w:rsidR="009B73F7" w:rsidRPr="00663316"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14:paraId="3AB7871D" w14:textId="77777777" w:rsidR="009B73F7" w:rsidRPr="00663316" w:rsidRDefault="009B73F7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BCDE462" w14:textId="5726B1FC" w:rsidR="007F3860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7F3860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9.</w:t>
      </w:r>
    </w:p>
    <w:p w14:paraId="74BF2B89" w14:textId="77777777" w:rsidR="007F3860" w:rsidRPr="00663316" w:rsidRDefault="007F3860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12AA714" w14:textId="7DA2CB14" w:rsidR="007F3860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2.“ </w:t>
      </w:r>
      <w:r>
        <w:rPr>
          <w:rFonts w:ascii="Times New Roman" w:hAnsi="Times New Roman" w:cs="Times New Roman"/>
          <w:sz w:val="24"/>
          <w:szCs w:val="24"/>
          <w:lang w:val="sr-Cyrl-BA"/>
        </w:rPr>
        <w:t>zamjenjuju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riječima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7F386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3.“.</w:t>
      </w:r>
    </w:p>
    <w:p w14:paraId="26A1461E" w14:textId="706AFDC2" w:rsidR="00227B5F" w:rsidRPr="00663316" w:rsidRDefault="00227B5F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24511D" w14:textId="2D385EFB" w:rsidR="00227B5F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227B5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10</w:t>
      </w:r>
      <w:r w:rsidR="00227B5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584897F5" w14:textId="77777777" w:rsidR="00227B5F" w:rsidRPr="00663316" w:rsidRDefault="00227B5F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ED8D725" w14:textId="15FADB7D" w:rsidR="00227B5F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broja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>: „6)</w:t>
      </w:r>
      <w:r w:rsidR="002731E0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dodaju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brojevi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>: „7), 8), 10),“.</w:t>
      </w:r>
    </w:p>
    <w:p w14:paraId="1E6A6529" w14:textId="77777777" w:rsidR="00227B5F" w:rsidRPr="00663316" w:rsidRDefault="00227B5F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7C24F73" w14:textId="1A844E82" w:rsidR="004504A9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4504A9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11</w:t>
      </w:r>
      <w:r w:rsidR="004504A9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546EC086" w14:textId="77777777" w:rsidR="004504A9" w:rsidRPr="00663316" w:rsidRDefault="004504A9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8B14E52" w14:textId="7CDA44E1" w:rsidR="002A22F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57.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33427" w:rsidRPr="00663316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33427" w:rsidRPr="00663316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4504A9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3084647" w14:textId="5345F85F" w:rsidR="00AE3C06" w:rsidRPr="00663316" w:rsidRDefault="004504A9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„(</w:t>
      </w:r>
      <w:r w:rsidR="00E33427" w:rsidRPr="00663316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Prorektori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biraju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C8258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period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četiri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mogućnošću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još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jednog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izbora</w:t>
      </w:r>
      <w:r w:rsidR="00AE3C06"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5F7CF3A6" w14:textId="0D2899B8" w:rsidR="00AE3C06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Dosadašnji</w:t>
      </w:r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2,</w:t>
      </w:r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3, 4, 5.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postaju</w:t>
      </w:r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E3342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3, </w:t>
      </w:r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="00533C89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5, 6.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AE3C0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7.</w:t>
      </w:r>
    </w:p>
    <w:p w14:paraId="2A87BCBC" w14:textId="77777777" w:rsidR="00A85642" w:rsidRPr="00663316" w:rsidRDefault="00A85642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679BDC5" w14:textId="1B85C268" w:rsidR="00253089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253089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A47A4E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253089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2771FFCA" w14:textId="77777777" w:rsidR="00253089" w:rsidRPr="00663316" w:rsidRDefault="00253089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240F822" w14:textId="6A4F4F4D" w:rsidR="00253089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3342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tački</w:t>
      </w:r>
      <w:r w:rsidR="00F617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E33427" w:rsidRPr="00663316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F617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prethodno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pribavljeno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upravnog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odbora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zamjenjuju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riječima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prethodno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pribavljene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saglasnosti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253089" w:rsidRPr="0066331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A23B41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D6F9FBE" w14:textId="6908E10D" w:rsidR="00227B5F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broja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„1)</w:t>
      </w:r>
      <w:r w:rsidR="002731E0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„2),“,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broja</w:t>
      </w:r>
      <w:r w:rsidR="00640BB9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„7)</w:t>
      </w:r>
      <w:r w:rsidR="002731E0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>: „10),“.</w:t>
      </w:r>
    </w:p>
    <w:p w14:paraId="11478BE5" w14:textId="77777777" w:rsidR="00227B5F" w:rsidRPr="00663316" w:rsidRDefault="00227B5F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2D6A47C" w14:textId="348EBB24" w:rsidR="00523074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52307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="0052307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7F70E390" w14:textId="77777777" w:rsidR="00523074" w:rsidRPr="00663316" w:rsidRDefault="00523074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2FCDC4E" w14:textId="64D30AB0" w:rsidR="00FC316F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2307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52307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C316F" w:rsidRPr="00663316">
        <w:rPr>
          <w:rFonts w:ascii="Times New Roman" w:hAnsi="Times New Roman" w:cs="Times New Roman"/>
          <w:sz w:val="24"/>
          <w:szCs w:val="24"/>
          <w:lang w:val="sr-Cyrl-BA"/>
        </w:rPr>
        <w:t>69</w:t>
      </w:r>
      <w:r w:rsidR="0052307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C316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617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</w:t>
      </w:r>
      <w:r w:rsidR="00227B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mijenja</w:t>
      </w:r>
      <w:r w:rsidR="00F617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617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617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F61717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0ED8C058" w14:textId="1F05F364" w:rsidR="00F61717" w:rsidRPr="00663316" w:rsidRDefault="00F61717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527F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(3)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utvrđuje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broja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Mrežom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potrebama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0E8FBDA8" w14:textId="14F20AC4" w:rsidR="0062167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BD49F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C054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C054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</w:t>
      </w:r>
      <w:r w:rsidR="00C054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C054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C0549C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FED449A" w14:textId="218B5D5E" w:rsidR="00BD49FB" w:rsidRPr="00663316" w:rsidRDefault="00C0549C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5)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svojim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utvrđuje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upisuju</w:t>
      </w:r>
      <w:r w:rsidR="00A47A4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A47A4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treći</w:t>
      </w:r>
      <w:r w:rsidR="00A47A4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</w:t>
      </w:r>
      <w:r w:rsidR="00A47A4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A47A4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B0783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B0783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dozvolom</w:t>
      </w:r>
      <w:r w:rsidR="00B0783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0783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="00B0783B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</w:p>
    <w:p w14:paraId="646463AF" w14:textId="0BC20AAE" w:rsidR="00C0549C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Dosadašnji</w:t>
      </w:r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5.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postaju</w:t>
      </w:r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621678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C054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C054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7.</w:t>
      </w:r>
    </w:p>
    <w:p w14:paraId="507389FC" w14:textId="77777777" w:rsidR="007D124D" w:rsidRPr="00663316" w:rsidRDefault="007D124D" w:rsidP="0017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15B977C" w14:textId="40DC7904" w:rsidR="00FC316F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FC316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A47A4E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="00FC316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272C59BD" w14:textId="77777777" w:rsidR="00533C89" w:rsidRPr="00663316" w:rsidRDefault="00533C89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1DDAB4E" w14:textId="39210F6B" w:rsidR="00533C89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87.</w:t>
      </w:r>
      <w:r w:rsidR="008B36B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5641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33C89" w:rsidRPr="00663316"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14:paraId="4B55F22D" w14:textId="3CAFD29F" w:rsidR="00533C89" w:rsidRPr="00663316" w:rsidRDefault="00533C89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D8BAD4" w14:textId="67139082" w:rsidR="00C0549C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0BD0C660" w14:textId="6356FA15" w:rsidR="00C0549C" w:rsidRPr="00663316" w:rsidRDefault="00C0549C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A03A57A" w14:textId="338769CA" w:rsidR="00621678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članu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poslije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stava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dodaje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novi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glasi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14:paraId="06FC160D" w14:textId="2AED0A2A" w:rsidR="00C0549C" w:rsidRPr="00663316" w:rsidRDefault="00C0549C" w:rsidP="0076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(3)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Nastavniku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saradniku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ima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dijete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psihofizičkim</w:t>
      </w:r>
      <w:r w:rsidR="00C232C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smetnjama</w:t>
      </w:r>
      <w:r w:rsidR="00C232C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232C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razvoju</w:t>
      </w:r>
      <w:r w:rsidR="00C232C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strike/>
          <w:sz w:val="24"/>
          <w:szCs w:val="24"/>
          <w:lang w:val="sr-Cyrl-BA"/>
        </w:rPr>
        <w:t>a</w:t>
      </w:r>
      <w:r w:rsidR="00C232C4" w:rsidRPr="00663316">
        <w:rPr>
          <w:rFonts w:ascii="Times New Roman" w:eastAsia="Times New Roman" w:hAnsi="Times New Roman" w:cs="Times New Roman"/>
          <w:strike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C232C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nije</w:t>
      </w:r>
      <w:r w:rsidR="00C232C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smješteno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odgovarajuću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zdravstvenu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socijalnu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ustanovu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radi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polovinom</w:t>
      </w:r>
      <w:r w:rsidR="0082642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punog</w:t>
      </w:r>
      <w:r w:rsidR="0082642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radnog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vremena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izborni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period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lični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zahtjev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produžava</w:t>
      </w:r>
      <w:r w:rsidR="008A696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8A696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polovinu</w:t>
      </w:r>
      <w:r w:rsidR="008A696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vremena</w:t>
      </w:r>
      <w:r w:rsidR="008A696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za</w:t>
      </w:r>
      <w:r w:rsidR="008A696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koje</w:t>
      </w:r>
      <w:r w:rsidR="008A696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8A696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koristi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ovo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pravo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.“</w:t>
      </w:r>
    </w:p>
    <w:p w14:paraId="1AC4F416" w14:textId="7180AD15" w:rsidR="00C0549C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dosadašnjem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stavu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postaje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3.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4.“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zamjenjuju</w:t>
      </w:r>
      <w:r w:rsidR="0082642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82642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riječima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3, 4.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5.“</w:t>
      </w:r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14:paraId="2C7F2144" w14:textId="02BCABFF" w:rsidR="00C0549C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Dosadašnji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3, 4.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postaju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</w:t>
      </w:r>
      <w:proofErr w:type="spellEnd"/>
      <w:r w:rsidR="0059725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4, 5.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C054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6.</w:t>
      </w:r>
    </w:p>
    <w:p w14:paraId="267BA871" w14:textId="77777777" w:rsidR="00C0549C" w:rsidRPr="00663316" w:rsidRDefault="00C0549C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A3AD149" w14:textId="01B30F2E" w:rsidR="00587F6A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Član</w:t>
      </w:r>
      <w:r w:rsidR="00587F6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4D063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6</w:t>
      </w:r>
      <w:r w:rsidR="00587F6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4D7BBA0E" w14:textId="77777777" w:rsidR="00587F6A" w:rsidRPr="00663316" w:rsidRDefault="00587F6A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DC5893E" w14:textId="0CC21BDA" w:rsidR="00975F02" w:rsidRPr="00663316" w:rsidRDefault="000014B4" w:rsidP="009D18A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BA"/>
        </w:rPr>
      </w:pPr>
      <w:r>
        <w:rPr>
          <w:rFonts w:ascii="Times New Roman" w:hAnsi="Times New Roman" w:cs="Times New Roman"/>
          <w:color w:val="auto"/>
          <w:lang w:val="sr-Cyrl-BA"/>
        </w:rPr>
        <w:t>U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članu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113. </w:t>
      </w:r>
      <w:r>
        <w:rPr>
          <w:rFonts w:ascii="Times New Roman" w:hAnsi="Times New Roman" w:cs="Times New Roman"/>
          <w:color w:val="auto"/>
          <w:lang w:val="sr-Cyrl-BA"/>
        </w:rPr>
        <w:t>u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stavu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1. </w:t>
      </w:r>
      <w:r>
        <w:rPr>
          <w:rFonts w:ascii="Times New Roman" w:hAnsi="Times New Roman" w:cs="Times New Roman"/>
          <w:color w:val="auto"/>
          <w:lang w:val="sr-Cyrl-BA"/>
        </w:rPr>
        <w:t>poslije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riječi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: </w:t>
      </w:r>
      <w:r w:rsidR="00B527FF" w:rsidRPr="00663316">
        <w:rPr>
          <w:rFonts w:ascii="Times New Roman" w:hAnsi="Times New Roman" w:cs="Times New Roman"/>
          <w:color w:val="auto"/>
          <w:lang w:val="sr-Cyrl-BA"/>
        </w:rPr>
        <w:t>„</w:t>
      </w:r>
      <w:r>
        <w:rPr>
          <w:rFonts w:ascii="Times New Roman" w:hAnsi="Times New Roman" w:cs="Times New Roman"/>
          <w:color w:val="auto"/>
          <w:lang w:val="sr-Cyrl-BA"/>
        </w:rPr>
        <w:t>sistem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“ </w:t>
      </w:r>
      <w:r>
        <w:rPr>
          <w:rFonts w:ascii="Times New Roman" w:hAnsi="Times New Roman" w:cs="Times New Roman"/>
          <w:color w:val="auto"/>
          <w:lang w:val="sr-Cyrl-BA"/>
        </w:rPr>
        <w:t>dodaju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se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riječi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>: „</w:t>
      </w:r>
      <w:r>
        <w:rPr>
          <w:rFonts w:ascii="Times New Roman" w:hAnsi="Times New Roman" w:cs="Times New Roman"/>
          <w:color w:val="auto"/>
          <w:lang w:val="sr-Cyrl-BA"/>
        </w:rPr>
        <w:t>visokog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obrazovanja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>“</w:t>
      </w:r>
      <w:r w:rsidR="00F75508" w:rsidRPr="00663316">
        <w:rPr>
          <w:rFonts w:ascii="Times New Roman" w:hAnsi="Times New Roman" w:cs="Times New Roman"/>
          <w:color w:val="auto"/>
          <w:lang w:val="sr-Cyrl-BA"/>
        </w:rPr>
        <w:t xml:space="preserve">, </w:t>
      </w:r>
      <w:r>
        <w:rPr>
          <w:rFonts w:ascii="Times New Roman" w:hAnsi="Times New Roman" w:cs="Times New Roman"/>
          <w:color w:val="auto"/>
          <w:lang w:val="sr-Cyrl-BA"/>
        </w:rPr>
        <w:t>a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: „</w:t>
      </w:r>
      <w:r>
        <w:rPr>
          <w:rFonts w:ascii="Times New Roman" w:hAnsi="Times New Roman" w:cs="Times New Roman"/>
          <w:color w:val="auto"/>
          <w:lang w:val="sr-Cyrl-BA"/>
        </w:rPr>
        <w:t>JIS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“ </w:t>
      </w:r>
      <w:r>
        <w:rPr>
          <w:rFonts w:ascii="Times New Roman" w:hAnsi="Times New Roman" w:cs="Times New Roman"/>
          <w:color w:val="auto"/>
          <w:lang w:val="sr-Cyrl-BA"/>
        </w:rPr>
        <w:t>zamjenjuju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se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riječju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: „</w:t>
      </w:r>
      <w:r>
        <w:rPr>
          <w:rFonts w:ascii="Times New Roman" w:hAnsi="Times New Roman" w:cs="Times New Roman"/>
          <w:color w:val="auto"/>
          <w:lang w:val="sr-Cyrl-BA"/>
        </w:rPr>
        <w:t>JISVO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“.</w:t>
      </w:r>
    </w:p>
    <w:p w14:paraId="67C700D5" w14:textId="6052DC36" w:rsidR="00975F02" w:rsidRPr="00663316" w:rsidRDefault="000014B4" w:rsidP="009D18A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BA"/>
        </w:rPr>
      </w:pPr>
      <w:r>
        <w:rPr>
          <w:rFonts w:ascii="Times New Roman" w:hAnsi="Times New Roman" w:cs="Times New Roman"/>
          <w:color w:val="auto"/>
          <w:lang w:val="sr-Cyrl-BA"/>
        </w:rPr>
        <w:t>U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stavu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2. </w:t>
      </w:r>
      <w:r>
        <w:rPr>
          <w:rFonts w:ascii="Times New Roman" w:hAnsi="Times New Roman" w:cs="Times New Roman"/>
          <w:color w:val="auto"/>
          <w:lang w:val="sr-Cyrl-BA"/>
        </w:rPr>
        <w:t>poslije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riječi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>: „</w:t>
      </w:r>
      <w:r>
        <w:rPr>
          <w:rFonts w:ascii="Times New Roman" w:hAnsi="Times New Roman" w:cs="Times New Roman"/>
          <w:color w:val="auto"/>
          <w:lang w:val="sr-Cyrl-BA"/>
        </w:rPr>
        <w:t>pohranjivanja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,“ </w:t>
      </w:r>
      <w:r>
        <w:rPr>
          <w:rFonts w:ascii="Times New Roman" w:hAnsi="Times New Roman" w:cs="Times New Roman"/>
          <w:color w:val="auto"/>
          <w:lang w:val="sr-Cyrl-BA"/>
        </w:rPr>
        <w:t>dodaje</w:t>
      </w:r>
      <w:r w:rsidR="00B527FF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se</w:t>
      </w:r>
      <w:r w:rsidR="00B527FF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</w:t>
      </w:r>
      <w:r w:rsidR="00B527FF" w:rsidRPr="00663316">
        <w:rPr>
          <w:rFonts w:ascii="Times New Roman" w:hAnsi="Times New Roman" w:cs="Times New Roman"/>
          <w:color w:val="auto"/>
          <w:lang w:val="sr-Cyrl-BA"/>
        </w:rPr>
        <w:t>: „</w:t>
      </w:r>
      <w:r>
        <w:rPr>
          <w:rFonts w:ascii="Times New Roman" w:hAnsi="Times New Roman" w:cs="Times New Roman"/>
          <w:color w:val="auto"/>
          <w:lang w:val="sr-Cyrl-BA"/>
        </w:rPr>
        <w:t>razmjene</w:t>
      </w:r>
      <w:r w:rsidR="00B527FF" w:rsidRPr="00663316">
        <w:rPr>
          <w:rFonts w:ascii="Times New Roman" w:hAnsi="Times New Roman" w:cs="Times New Roman"/>
          <w:color w:val="auto"/>
          <w:lang w:val="sr-Cyrl-BA"/>
        </w:rPr>
        <w:t xml:space="preserve">“, </w:t>
      </w:r>
      <w:r>
        <w:rPr>
          <w:rFonts w:ascii="Times New Roman" w:hAnsi="Times New Roman" w:cs="Times New Roman"/>
          <w:color w:val="auto"/>
          <w:lang w:val="sr-Cyrl-BA"/>
        </w:rPr>
        <w:t>a</w:t>
      </w:r>
      <w:r w:rsidR="00B527FF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>:</w:t>
      </w:r>
      <w:r w:rsidR="00B527FF" w:rsidRPr="00663316">
        <w:rPr>
          <w:rFonts w:ascii="Times New Roman" w:hAnsi="Times New Roman" w:cs="Times New Roman"/>
          <w:color w:val="auto"/>
          <w:lang w:val="sr-Cyrl-BA"/>
        </w:rPr>
        <w:t xml:space="preserve"> „</w:t>
      </w:r>
      <w:proofErr w:type="spellStart"/>
      <w:r>
        <w:rPr>
          <w:rFonts w:ascii="Times New Roman" w:hAnsi="Times New Roman" w:cs="Times New Roman"/>
          <w:color w:val="auto"/>
          <w:lang w:val="sr-Cyrl-BA"/>
        </w:rPr>
        <w:t>JIS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-</w:t>
      </w:r>
      <w:r>
        <w:rPr>
          <w:rFonts w:ascii="Times New Roman" w:hAnsi="Times New Roman" w:cs="Times New Roman"/>
          <w:color w:val="auto"/>
          <w:lang w:val="sr-Cyrl-BA"/>
        </w:rPr>
        <w:t>a</w:t>
      </w:r>
      <w:proofErr w:type="spellEnd"/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“ </w:t>
      </w:r>
      <w:r>
        <w:rPr>
          <w:rFonts w:ascii="Times New Roman" w:hAnsi="Times New Roman" w:cs="Times New Roman"/>
          <w:color w:val="auto"/>
          <w:lang w:val="sr-Cyrl-BA"/>
        </w:rPr>
        <w:t>zamjenjuje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se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riječju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>: „</w:t>
      </w:r>
      <w:proofErr w:type="spellStart"/>
      <w:r>
        <w:rPr>
          <w:rFonts w:ascii="Times New Roman" w:hAnsi="Times New Roman" w:cs="Times New Roman"/>
          <w:color w:val="auto"/>
          <w:lang w:val="sr-Cyrl-BA"/>
        </w:rPr>
        <w:t>JISVO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-</w:t>
      </w:r>
      <w:r>
        <w:rPr>
          <w:rFonts w:ascii="Times New Roman" w:hAnsi="Times New Roman" w:cs="Times New Roman"/>
          <w:color w:val="auto"/>
          <w:lang w:val="sr-Cyrl-BA"/>
        </w:rPr>
        <w:t>a</w:t>
      </w:r>
      <w:proofErr w:type="spellEnd"/>
      <w:r w:rsidR="00975F02" w:rsidRPr="00663316">
        <w:rPr>
          <w:rFonts w:ascii="Times New Roman" w:hAnsi="Times New Roman" w:cs="Times New Roman"/>
          <w:color w:val="auto"/>
          <w:lang w:val="sr-Cyrl-BA"/>
        </w:rPr>
        <w:t>“.</w:t>
      </w:r>
    </w:p>
    <w:p w14:paraId="52691D0D" w14:textId="1F3CA51A" w:rsidR="00F75508" w:rsidRPr="00663316" w:rsidRDefault="000014B4" w:rsidP="009D18A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BA"/>
        </w:rPr>
      </w:pPr>
      <w:r>
        <w:rPr>
          <w:rFonts w:ascii="Times New Roman" w:hAnsi="Times New Roman" w:cs="Times New Roman"/>
          <w:color w:val="auto"/>
          <w:lang w:val="sr-Cyrl-BA"/>
        </w:rPr>
        <w:t>U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stavu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 3. </w:t>
      </w:r>
      <w:r>
        <w:rPr>
          <w:rFonts w:ascii="Times New Roman" w:hAnsi="Times New Roman" w:cs="Times New Roman"/>
          <w:color w:val="auto"/>
          <w:lang w:val="sr-Cyrl-BA"/>
        </w:rPr>
        <w:t>riječ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: „</w:t>
      </w:r>
      <w:proofErr w:type="spellStart"/>
      <w:r>
        <w:rPr>
          <w:rFonts w:ascii="Times New Roman" w:hAnsi="Times New Roman" w:cs="Times New Roman"/>
          <w:color w:val="auto"/>
          <w:lang w:val="sr-Cyrl-BA"/>
        </w:rPr>
        <w:t>JIS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-</w:t>
      </w:r>
      <w:r>
        <w:rPr>
          <w:rFonts w:ascii="Times New Roman" w:hAnsi="Times New Roman" w:cs="Times New Roman"/>
          <w:color w:val="auto"/>
          <w:lang w:val="sr-Cyrl-BA"/>
        </w:rPr>
        <w:t>u</w:t>
      </w:r>
      <w:proofErr w:type="spellEnd"/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“ </w:t>
      </w:r>
      <w:r>
        <w:rPr>
          <w:rFonts w:ascii="Times New Roman" w:hAnsi="Times New Roman" w:cs="Times New Roman"/>
          <w:color w:val="auto"/>
          <w:lang w:val="sr-Cyrl-BA"/>
        </w:rPr>
        <w:t>zamjenjuje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se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riječju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: „</w:t>
      </w:r>
      <w:proofErr w:type="spellStart"/>
      <w:r>
        <w:rPr>
          <w:rFonts w:ascii="Times New Roman" w:hAnsi="Times New Roman" w:cs="Times New Roman"/>
          <w:color w:val="auto"/>
          <w:lang w:val="sr-Cyrl-BA"/>
        </w:rPr>
        <w:t>JISVO</w:t>
      </w:r>
      <w:r w:rsidR="006A0D96" w:rsidRPr="00663316">
        <w:rPr>
          <w:rFonts w:ascii="Times New Roman" w:hAnsi="Times New Roman" w:cs="Times New Roman"/>
          <w:color w:val="auto"/>
          <w:lang w:val="sr-Cyrl-BA"/>
        </w:rPr>
        <w:t>-</w:t>
      </w:r>
      <w:r>
        <w:rPr>
          <w:rFonts w:ascii="Times New Roman" w:hAnsi="Times New Roman" w:cs="Times New Roman"/>
          <w:color w:val="auto"/>
          <w:lang w:val="sr-Cyrl-BA"/>
        </w:rPr>
        <w:t>u</w:t>
      </w:r>
      <w:proofErr w:type="spellEnd"/>
      <w:r w:rsidR="00F75508" w:rsidRPr="00663316">
        <w:rPr>
          <w:rFonts w:ascii="Times New Roman" w:hAnsi="Times New Roman" w:cs="Times New Roman"/>
          <w:color w:val="auto"/>
          <w:lang w:val="sr-Cyrl-BA"/>
        </w:rPr>
        <w:t>“.</w:t>
      </w:r>
    </w:p>
    <w:p w14:paraId="76076DAB" w14:textId="222DAC2A" w:rsidR="00356410" w:rsidRPr="00663316" w:rsidRDefault="000014B4" w:rsidP="009D18A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BA"/>
        </w:rPr>
      </w:pPr>
      <w:r>
        <w:rPr>
          <w:rFonts w:ascii="Times New Roman" w:hAnsi="Times New Roman" w:cs="Times New Roman"/>
          <w:color w:val="auto"/>
          <w:lang w:val="sr-Cyrl-BA"/>
        </w:rPr>
        <w:t>Poslije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stava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3. </w:t>
      </w:r>
      <w:r>
        <w:rPr>
          <w:rFonts w:ascii="Times New Roman" w:hAnsi="Times New Roman" w:cs="Times New Roman"/>
          <w:color w:val="auto"/>
          <w:lang w:val="sr-Cyrl-BA"/>
        </w:rPr>
        <w:t>dodaje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se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novi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stav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4. </w:t>
      </w:r>
      <w:r>
        <w:rPr>
          <w:rFonts w:ascii="Times New Roman" w:hAnsi="Times New Roman" w:cs="Times New Roman"/>
          <w:color w:val="auto"/>
          <w:lang w:val="sr-Cyrl-BA"/>
        </w:rPr>
        <w:t>koji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glasi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:</w:t>
      </w:r>
    </w:p>
    <w:p w14:paraId="1E9D9171" w14:textId="452355A1" w:rsidR="00587F6A" w:rsidRPr="00663316" w:rsidRDefault="00B527FF" w:rsidP="003A769B">
      <w:pPr>
        <w:pStyle w:val="Default"/>
        <w:jc w:val="both"/>
        <w:rPr>
          <w:rFonts w:ascii="Times New Roman" w:hAnsi="Times New Roman" w:cs="Times New Roman"/>
          <w:color w:val="auto"/>
          <w:lang w:val="sr-Cyrl-BA"/>
        </w:rPr>
      </w:pPr>
      <w:r w:rsidRPr="00663316">
        <w:rPr>
          <w:rFonts w:ascii="Times New Roman" w:hAnsi="Times New Roman" w:cs="Times New Roman"/>
          <w:color w:val="auto"/>
          <w:lang w:val="sr-Cyrl-BA"/>
        </w:rPr>
        <w:t>„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(4) </w:t>
      </w:r>
      <w:r w:rsidR="000014B4">
        <w:rPr>
          <w:rFonts w:ascii="Times New Roman" w:hAnsi="Times New Roman" w:cs="Times New Roman"/>
          <w:color w:val="auto"/>
          <w:lang w:val="sr-Cyrl-BA"/>
        </w:rPr>
        <w:t>Sv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 w:rsidR="000014B4">
        <w:rPr>
          <w:rFonts w:ascii="Times New Roman" w:hAnsi="Times New Roman" w:cs="Times New Roman"/>
          <w:color w:val="auto"/>
          <w:lang w:val="sr-Cyrl-BA"/>
        </w:rPr>
        <w:t>vis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k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šk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lsk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 w:rsidR="000014B4">
        <w:rPr>
          <w:rFonts w:ascii="Times New Roman" w:hAnsi="Times New Roman" w:cs="Times New Roman"/>
          <w:color w:val="auto"/>
          <w:lang w:val="sr-Cyrl-BA"/>
        </w:rPr>
        <w:t>ust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v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 w:rsidR="000014B4">
        <w:rPr>
          <w:rFonts w:ascii="Times New Roman" w:hAnsi="Times New Roman" w:cs="Times New Roman"/>
          <w:color w:val="auto"/>
          <w:lang w:val="sr-Cyrl-BA"/>
        </w:rPr>
        <w:t>k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oje </w:t>
      </w:r>
      <w:r w:rsidR="000014B4">
        <w:rPr>
          <w:rFonts w:ascii="Times New Roman" w:hAnsi="Times New Roman" w:cs="Times New Roman"/>
          <w:color w:val="auto"/>
          <w:lang w:val="sr-Cyrl-BA"/>
        </w:rPr>
        <w:t>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</w:t>
      </w:r>
      <w:r w:rsidR="000014B4">
        <w:rPr>
          <w:rFonts w:ascii="Times New Roman" w:hAnsi="Times New Roman" w:cs="Times New Roman"/>
          <w:color w:val="auto"/>
          <w:lang w:val="sr-Cyrl-BA"/>
        </w:rPr>
        <w:t>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aj</w:t>
      </w:r>
      <w:r w:rsidR="000014B4">
        <w:rPr>
          <w:rFonts w:ascii="Times New Roman" w:hAnsi="Times New Roman" w:cs="Times New Roman"/>
          <w:color w:val="auto"/>
          <w:lang w:val="sr-Cyrl-BA"/>
        </w:rPr>
        <w:t>u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inf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rm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ci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ni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sist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</w:t>
      </w:r>
      <w:r w:rsidR="000014B4">
        <w:rPr>
          <w:rFonts w:ascii="Times New Roman" w:hAnsi="Times New Roman" w:cs="Times New Roman"/>
          <w:color w:val="auto"/>
          <w:lang w:val="sr-Cyrl-BA"/>
        </w:rPr>
        <w:t>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, o</w:t>
      </w:r>
      <w:r w:rsidR="000014B4">
        <w:rPr>
          <w:rFonts w:ascii="Times New Roman" w:hAnsi="Times New Roman" w:cs="Times New Roman"/>
          <w:color w:val="auto"/>
          <w:lang w:val="sr-Cyrl-BA"/>
        </w:rPr>
        <w:t>dn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sn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o </w:t>
      </w:r>
      <w:r w:rsidR="000014B4">
        <w:rPr>
          <w:rFonts w:ascii="Times New Roman" w:hAnsi="Times New Roman" w:cs="Times New Roman"/>
          <w:color w:val="auto"/>
          <w:lang w:val="sr-Cyrl-BA"/>
        </w:rPr>
        <w:t>či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j</w:t>
      </w:r>
      <w:r w:rsidR="000014B4">
        <w:rPr>
          <w:rFonts w:ascii="Times New Roman" w:hAnsi="Times New Roman" w:cs="Times New Roman"/>
          <w:color w:val="auto"/>
          <w:lang w:val="sr-Cyrl-BA"/>
        </w:rPr>
        <w:t>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inf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rm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ci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ni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sist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</w:t>
      </w:r>
      <w:r w:rsidR="000014B4">
        <w:rPr>
          <w:rFonts w:ascii="Times New Roman" w:hAnsi="Times New Roman" w:cs="Times New Roman"/>
          <w:color w:val="auto"/>
          <w:lang w:val="sr-Cyrl-BA"/>
        </w:rPr>
        <w:t>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 w:rsidR="000014B4">
        <w:rPr>
          <w:rFonts w:ascii="Times New Roman" w:hAnsi="Times New Roman" w:cs="Times New Roman"/>
          <w:color w:val="auto"/>
          <w:lang w:val="sr-Cyrl-BA"/>
        </w:rPr>
        <w:t>r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sp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l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ž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 o</w:t>
      </w:r>
      <w:r w:rsidR="000014B4">
        <w:rPr>
          <w:rFonts w:ascii="Times New Roman" w:hAnsi="Times New Roman" w:cs="Times New Roman"/>
          <w:color w:val="auto"/>
          <w:lang w:val="sr-Cyrl-BA"/>
        </w:rPr>
        <w:t>dg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v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r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aj</w:t>
      </w:r>
      <w:r w:rsidR="000014B4">
        <w:rPr>
          <w:rFonts w:ascii="Times New Roman" w:hAnsi="Times New Roman" w:cs="Times New Roman"/>
          <w:color w:val="auto"/>
          <w:lang w:val="sr-Cyrl-BA"/>
        </w:rPr>
        <w:t>ućim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p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d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cim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a </w:t>
      </w:r>
      <w:r w:rsidR="000014B4">
        <w:rPr>
          <w:rFonts w:ascii="Times New Roman" w:hAnsi="Times New Roman" w:cs="Times New Roman"/>
          <w:color w:val="auto"/>
          <w:lang w:val="sr-Cyrl-BA"/>
        </w:rPr>
        <w:t>dužn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 w:rsidR="000014B4">
        <w:rPr>
          <w:rFonts w:ascii="Times New Roman" w:hAnsi="Times New Roman" w:cs="Times New Roman"/>
          <w:color w:val="auto"/>
          <w:lang w:val="sr-Cyrl-BA"/>
        </w:rPr>
        <w:t>su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d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a </w:t>
      </w:r>
      <w:r w:rsidR="000014B4">
        <w:rPr>
          <w:rFonts w:ascii="Times New Roman" w:hAnsi="Times New Roman" w:cs="Times New Roman"/>
          <w:color w:val="auto"/>
          <w:lang w:val="sr-Cyrl-BA"/>
        </w:rPr>
        <w:t>izvrš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 w:rsidR="000014B4">
        <w:rPr>
          <w:rFonts w:ascii="Times New Roman" w:hAnsi="Times New Roman" w:cs="Times New Roman"/>
          <w:color w:val="auto"/>
          <w:lang w:val="sr-Cyrl-BA"/>
        </w:rPr>
        <w:t>prikuplj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nj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 w:rsidR="000014B4">
        <w:rPr>
          <w:rFonts w:ascii="Times New Roman" w:hAnsi="Times New Roman" w:cs="Times New Roman"/>
          <w:color w:val="auto"/>
          <w:lang w:val="sr-Cyrl-BA"/>
        </w:rPr>
        <w:t>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o</w:t>
      </w:r>
      <w:r w:rsidR="000014B4">
        <w:rPr>
          <w:rFonts w:ascii="Times New Roman" w:hAnsi="Times New Roman" w:cs="Times New Roman"/>
          <w:color w:val="auto"/>
          <w:lang w:val="sr-Cyrl-BA"/>
        </w:rPr>
        <w:t>br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du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tih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p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d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t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k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a </w:t>
      </w:r>
      <w:r w:rsidR="000014B4">
        <w:rPr>
          <w:rFonts w:ascii="Times New Roman" w:hAnsi="Times New Roman" w:cs="Times New Roman"/>
          <w:color w:val="auto"/>
          <w:lang w:val="sr-Cyrl-BA"/>
        </w:rPr>
        <w:t>tako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d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a </w:t>
      </w:r>
      <w:r w:rsidR="000014B4">
        <w:rPr>
          <w:rFonts w:ascii="Times New Roman" w:hAnsi="Times New Roman" w:cs="Times New Roman"/>
          <w:color w:val="auto"/>
          <w:lang w:val="sr-Cyrl-BA"/>
        </w:rPr>
        <w:t>bud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 o</w:t>
      </w:r>
      <w:r w:rsidR="000014B4">
        <w:rPr>
          <w:rFonts w:ascii="Times New Roman" w:hAnsi="Times New Roman" w:cs="Times New Roman"/>
          <w:color w:val="auto"/>
          <w:lang w:val="sr-Cyrl-BA"/>
        </w:rPr>
        <w:t>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guć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</w:t>
      </w:r>
      <w:r w:rsidR="000014B4">
        <w:rPr>
          <w:rFonts w:ascii="Times New Roman" w:hAnsi="Times New Roman" w:cs="Times New Roman"/>
          <w:color w:val="auto"/>
          <w:lang w:val="sr-Cyrl-BA"/>
        </w:rPr>
        <w:t>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njih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v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blagovremen</w:t>
      </w:r>
      <w:r w:rsidR="00975F0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i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</w:t>
      </w:r>
      <w:r w:rsidR="000014B4">
        <w:rPr>
          <w:rFonts w:ascii="Times New Roman" w:hAnsi="Times New Roman" w:cs="Times New Roman"/>
          <w:color w:val="auto"/>
          <w:lang w:val="sr-Cyrl-BA"/>
        </w:rPr>
        <w:t>sm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e</w:t>
      </w:r>
      <w:r w:rsidR="000014B4">
        <w:rPr>
          <w:rFonts w:ascii="Times New Roman" w:hAnsi="Times New Roman" w:cs="Times New Roman"/>
          <w:color w:val="auto"/>
          <w:lang w:val="sr-Cyrl-BA"/>
        </w:rPr>
        <w:t>t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a</w:t>
      </w:r>
      <w:r w:rsidR="000014B4">
        <w:rPr>
          <w:rFonts w:ascii="Times New Roman" w:hAnsi="Times New Roman" w:cs="Times New Roman"/>
          <w:color w:val="auto"/>
          <w:lang w:val="sr-Cyrl-BA"/>
        </w:rPr>
        <w:t>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un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o</w:t>
      </w:r>
      <w:r w:rsidR="000014B4">
        <w:rPr>
          <w:rFonts w:ascii="Times New Roman" w:hAnsi="Times New Roman" w:cs="Times New Roman"/>
          <w:color w:val="auto"/>
          <w:lang w:val="sr-Cyrl-BA"/>
        </w:rPr>
        <w:t>s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 w:rsidR="000014B4">
        <w:rPr>
          <w:rFonts w:ascii="Times New Roman" w:hAnsi="Times New Roman" w:cs="Times New Roman"/>
          <w:color w:val="auto"/>
          <w:lang w:val="sr-Cyrl-BA"/>
        </w:rPr>
        <w:t>u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 xml:space="preserve"> J</w:t>
      </w:r>
      <w:r w:rsidR="000014B4">
        <w:rPr>
          <w:rFonts w:ascii="Times New Roman" w:hAnsi="Times New Roman" w:cs="Times New Roman"/>
          <w:color w:val="auto"/>
          <w:lang w:val="sr-Cyrl-BA"/>
        </w:rPr>
        <w:t>ISVO</w:t>
      </w:r>
      <w:r w:rsidR="00587F6A" w:rsidRPr="00663316">
        <w:rPr>
          <w:rFonts w:ascii="Times New Roman" w:hAnsi="Times New Roman" w:cs="Times New Roman"/>
          <w:color w:val="auto"/>
          <w:lang w:val="sr-Cyrl-BA"/>
        </w:rPr>
        <w:t>.“</w:t>
      </w:r>
    </w:p>
    <w:p w14:paraId="7FFE6221" w14:textId="77777777" w:rsidR="00B54E3D" w:rsidRPr="00663316" w:rsidRDefault="00B54E3D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7B6E79D" w14:textId="5040344C" w:rsidR="00587F6A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587F6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="00587F6A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1EE04A01" w14:textId="77777777" w:rsidR="00587F6A" w:rsidRPr="00663316" w:rsidRDefault="00587F6A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1D83C548" w14:textId="10F05C98" w:rsidR="00587F6A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123.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60072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dodaju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="00587F6A" w:rsidRPr="00663316"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14:paraId="21DD017F" w14:textId="77777777" w:rsidR="004B1266" w:rsidRPr="00663316" w:rsidRDefault="004B1266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BFBBB70" w14:textId="62153539" w:rsidR="004D0633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4D063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8</w:t>
      </w:r>
      <w:r w:rsidR="004D063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0352A7EF" w14:textId="77777777" w:rsidR="004D0633" w:rsidRPr="00663316" w:rsidRDefault="004D0633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41166DD" w14:textId="1FCB0C57" w:rsidR="004D0633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130.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9E4D02D" w14:textId="3EFA8D7D" w:rsidR="004D0633" w:rsidRPr="00663316" w:rsidRDefault="004D0633" w:rsidP="003A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„(7)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Lice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smatra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došlo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povrede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obratiti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nadležnoj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prosvjetnoj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inspekciji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mjesec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saznanja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učinjenu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povredu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najdalje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mjeseca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učinjene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povrede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62D88FB0" w14:textId="77777777" w:rsidR="00EC40ED" w:rsidRPr="00663316" w:rsidRDefault="00EC40ED" w:rsidP="009D18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7DAE2F4" w14:textId="13643CDB" w:rsidR="0066739C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6673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9</w:t>
      </w:r>
      <w:r w:rsidR="001E181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4341696E" w14:textId="77777777" w:rsidR="0066739C" w:rsidRPr="00663316" w:rsidRDefault="0066739C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537B3C7" w14:textId="25D7DA08" w:rsidR="0060072B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131.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60072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tačke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14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nova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15)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B54E3D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74F8D0A7" w14:textId="451D8352" w:rsidR="0060072B" w:rsidRPr="00663316" w:rsidRDefault="0060072B" w:rsidP="003A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„15)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omoguće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pristup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podacima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svojim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informacionim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sistemima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potrebe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a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žurir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sz w:val="24"/>
          <w:szCs w:val="24"/>
          <w:lang w:val="sr-Cyrl-BA"/>
        </w:rPr>
        <w:t>JISVO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proofErr w:type="spellEnd"/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113.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izvrše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prikupljanje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podataka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bude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omogućen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njihov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blagovremen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nesmetan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unos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JISVO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113.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,“.</w:t>
      </w:r>
    </w:p>
    <w:p w14:paraId="35C6BE96" w14:textId="774A9BF4" w:rsidR="0047188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Dosadašnje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="003A769B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15), 16), 17), 18)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19) </w:t>
      </w:r>
      <w:r>
        <w:rPr>
          <w:rFonts w:ascii="Times New Roman" w:hAnsi="Times New Roman" w:cs="Times New Roman"/>
          <w:sz w:val="24"/>
          <w:szCs w:val="24"/>
          <w:lang w:val="sr-Cyrl-BA"/>
        </w:rPr>
        <w:t>postaju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="003A769B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16), 17), 18), 19)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7188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20).</w:t>
      </w:r>
    </w:p>
    <w:p w14:paraId="2592E431" w14:textId="77777777" w:rsidR="0060072B" w:rsidRPr="00663316" w:rsidRDefault="0060072B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75D4594" w14:textId="3CA2CB51" w:rsidR="0066739C" w:rsidRPr="00663316" w:rsidRDefault="000014B4" w:rsidP="009D1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6673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368D2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20</w:t>
      </w:r>
      <w:r w:rsidR="0066739C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1043105E" w14:textId="77777777" w:rsidR="0066739C" w:rsidRPr="00663316" w:rsidRDefault="0066739C" w:rsidP="009D18A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B719675" w14:textId="39270383" w:rsidR="00356410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136.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F5F9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DF5F9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ispred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>: „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jedan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obostranoj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zagradi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481D1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55454CA7" w14:textId="30524B2A" w:rsidR="0066739C" w:rsidRPr="00663316" w:rsidRDefault="0066739C" w:rsidP="0076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„(2)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Akreditovanim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F2310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2310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smislu</w:t>
      </w:r>
      <w:r w:rsidR="00F2310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2310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40.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23105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</w:t>
      </w:r>
      <w:r w:rsidR="001E1812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A769B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smatraju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imaju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dozvolu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okončanja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29D4E828" w14:textId="77777777" w:rsidR="00663316" w:rsidRDefault="00663316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50CFCF7" w14:textId="34BB4C69" w:rsidR="004D0633" w:rsidRPr="00663316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</w:t>
      </w:r>
      <w:r w:rsidR="003368D2" w:rsidRPr="00663316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E518718" w14:textId="77777777" w:rsidR="004D0633" w:rsidRPr="00663316" w:rsidRDefault="004D0633" w:rsidP="009D18A3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AF579E" w14:textId="76C71B0E" w:rsidR="004D0633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141.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C423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30. </w:t>
      </w:r>
      <w:r>
        <w:rPr>
          <w:rFonts w:ascii="Times New Roman" w:hAnsi="Times New Roman" w:cs="Times New Roman"/>
          <w:sz w:val="24"/>
          <w:szCs w:val="24"/>
          <w:lang w:val="sr-Cyrl-BA"/>
        </w:rPr>
        <w:t>septembrom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zamjenjuju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riječima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„30. </w:t>
      </w:r>
      <w:r>
        <w:rPr>
          <w:rFonts w:ascii="Times New Roman" w:hAnsi="Times New Roman" w:cs="Times New Roman"/>
          <w:sz w:val="24"/>
          <w:szCs w:val="24"/>
          <w:lang w:val="sr-Cyrl-BA"/>
        </w:rPr>
        <w:t>septembrom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4D0633" w:rsidRPr="00663316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14:paraId="16FCA32F" w14:textId="77777777" w:rsidR="004D0633" w:rsidRPr="00663316" w:rsidRDefault="004D0633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D4E7A8D" w14:textId="77777777" w:rsidR="000014B4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D24F048" w14:textId="77777777" w:rsidR="000014B4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901F45" w14:textId="77777777" w:rsidR="000014B4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9E70B9" w14:textId="77777777" w:rsidR="000014B4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223E47A" w14:textId="77777777" w:rsidR="000014B4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60D2AA3" w14:textId="0A574CA4" w:rsidR="00356410" w:rsidRPr="00663316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Član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6739C" w:rsidRPr="00663316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368D2" w:rsidRPr="00663316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7B2AF24" w14:textId="77777777" w:rsidR="00C423CF" w:rsidRPr="00663316" w:rsidRDefault="00C423CF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C517836" w14:textId="2226A727" w:rsidR="0025435F" w:rsidRPr="00663316" w:rsidRDefault="000014B4" w:rsidP="009D18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35641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35641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147.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147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056EB52" w14:textId="6AF2B921" w:rsidR="004C23E7" w:rsidRPr="00663316" w:rsidRDefault="0025435F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Rok</w:t>
      </w:r>
      <w:r w:rsidR="00EF4C3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F4C3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EF4C3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podzakonskog</w:t>
      </w:r>
      <w:r w:rsidR="00EF4C3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akta</w:t>
      </w:r>
    </w:p>
    <w:p w14:paraId="056A8E6F" w14:textId="07CA1714" w:rsidR="00E41F0B" w:rsidRPr="00663316" w:rsidRDefault="000014B4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147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C58D75B" w14:textId="77777777" w:rsidR="0025435F" w:rsidRPr="00663316" w:rsidRDefault="0025435F" w:rsidP="009D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CC8C396" w14:textId="24FA002D" w:rsidR="009C7F80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Ministar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14676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stupanja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donijeti</w:t>
      </w:r>
      <w:r w:rsidR="00E41F0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kratkom</w:t>
      </w:r>
      <w:r w:rsidR="00726DF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programu</w:t>
      </w:r>
      <w:r w:rsidR="00726DF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BE494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BE494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E494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BE494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4)</w:t>
      </w:r>
      <w:r w:rsidR="00282939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14:paraId="0E04F827" w14:textId="77777777" w:rsidR="0025435F" w:rsidRPr="00663316" w:rsidRDefault="0025435F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D040FE9" w14:textId="6FD33C54" w:rsidR="009C7F80" w:rsidRPr="00663316" w:rsidRDefault="000014B4" w:rsidP="00767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</w:t>
      </w:r>
      <w:r w:rsidR="003368D2" w:rsidRPr="00663316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25435F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16D299A" w14:textId="77777777" w:rsidR="00C423CF" w:rsidRPr="00663316" w:rsidRDefault="00C423CF" w:rsidP="009D18A3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FE31CE2" w14:textId="3DA6CAC0" w:rsidR="009C7F80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Ovaj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stupa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osmog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objavljivanja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Službenom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glasniku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9C7F80" w:rsidRPr="00663316"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14:paraId="76D7EFA0" w14:textId="77777777" w:rsidR="0030290D" w:rsidRPr="00663316" w:rsidRDefault="0030290D" w:rsidP="009D18A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159D8FD" w14:textId="67DB119B" w:rsidR="0030290D" w:rsidRDefault="0030290D" w:rsidP="009D18A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A3F67A9" w14:textId="77777777" w:rsidR="00663316" w:rsidRPr="00663316" w:rsidRDefault="00663316" w:rsidP="009D18A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6345CF9" w14:textId="7FBFA169" w:rsidR="00AA1776" w:rsidRPr="00663316" w:rsidRDefault="000014B4" w:rsidP="009D18A3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AA1776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AA1776" w:rsidRPr="00663316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PREDSJEDNIK</w:t>
      </w:r>
      <w:r w:rsidR="00AA177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1DF9938" w14:textId="6585EB76" w:rsidR="00AA1776" w:rsidRPr="00663316" w:rsidRDefault="000014B4" w:rsidP="009D18A3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Datum</w:t>
      </w:r>
      <w:r w:rsidR="00AA177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AA1776" w:rsidRPr="00663316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NARODNE</w:t>
      </w:r>
      <w:r w:rsidR="00AA177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SKUPŠTINE</w:t>
      </w:r>
    </w:p>
    <w:p w14:paraId="6A05CE3C" w14:textId="77777777" w:rsidR="00AA1776" w:rsidRPr="00663316" w:rsidRDefault="00AA1776" w:rsidP="009D18A3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BC5CC47" w14:textId="2C80C0FA" w:rsidR="00AA1776" w:rsidRPr="00663316" w:rsidRDefault="00AA1776" w:rsidP="009D18A3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Nenad</w:t>
      </w:r>
      <w:r w:rsidR="0005297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Stevandić</w:t>
      </w:r>
    </w:p>
    <w:p w14:paraId="6E3AC2FD" w14:textId="77777777" w:rsidR="00AA1776" w:rsidRPr="00663316" w:rsidRDefault="00AA1776" w:rsidP="009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14:paraId="7290637E" w14:textId="7E9832B2" w:rsidR="00E537D8" w:rsidRPr="00663316" w:rsidRDefault="000014B4" w:rsidP="009D18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lastRenderedPageBreak/>
        <w:t>OBRAZLOŽENJE</w:t>
      </w:r>
    </w:p>
    <w:p w14:paraId="1A761DCD" w14:textId="7FE1509F" w:rsidR="007D124D" w:rsidRPr="00663316" w:rsidRDefault="000014B4" w:rsidP="009D18A3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PRIJEDLOGA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ZAKONA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O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IZMJENAMA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I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DOPUNAMA</w:t>
      </w:r>
      <w:r w:rsidRPr="00663316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ZAKONA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O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</w:p>
    <w:p w14:paraId="06045812" w14:textId="044B199D" w:rsidR="00E537D8" w:rsidRPr="00663316" w:rsidRDefault="000014B4" w:rsidP="009D18A3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 w:eastAsia="sr-Cyrl-RS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VISOKOM</w:t>
      </w:r>
      <w:r w:rsidRPr="00663316"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BA" w:eastAsia="hi-IN" w:bidi="hi-IN"/>
        </w:rPr>
        <w:t>OBRAZOVANJU</w:t>
      </w:r>
    </w:p>
    <w:p w14:paraId="6FB35279" w14:textId="77777777" w:rsidR="00E537D8" w:rsidRPr="00663316" w:rsidRDefault="00E537D8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</w:p>
    <w:p w14:paraId="4D6FE50A" w14:textId="7342C1BD" w:rsidR="00E537D8" w:rsidRPr="00663316" w:rsidRDefault="00E537D8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</w:p>
    <w:p w14:paraId="630F75B4" w14:textId="77777777" w:rsidR="00A821C3" w:rsidRPr="00663316" w:rsidRDefault="00A821C3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</w:p>
    <w:p w14:paraId="58B29EDA" w14:textId="646C4C94" w:rsidR="00E537D8" w:rsidRPr="00663316" w:rsidRDefault="000014B4" w:rsidP="009D18A3">
      <w:pPr>
        <w:tabs>
          <w:tab w:val="left" w:pos="45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I 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USTAVNI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OSNOV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DONOŠENJE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</w:p>
    <w:p w14:paraId="0DB069E5" w14:textId="77777777" w:rsidR="007D124D" w:rsidRPr="00663316" w:rsidRDefault="007D124D" w:rsidP="009D18A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22561D24" w14:textId="31FDD8CE" w:rsidR="00E537D8" w:rsidRPr="00663316" w:rsidRDefault="000014B4" w:rsidP="009D18A3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Ustavni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osnov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donošenje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Prijedloga</w:t>
      </w:r>
      <w:r w:rsidR="007A2169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7A2169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7A2169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izmjenama</w:t>
      </w:r>
      <w:r w:rsidR="007A2169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7A2169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dopunama</w:t>
      </w:r>
      <w:r w:rsidR="007A2169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visokom</w:t>
      </w:r>
      <w:r w:rsidR="00E5344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obrazovanju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sadržan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je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Amandmanu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XXXII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tačka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12.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68.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Ustava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Republike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Srpske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prema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kome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Republika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Srpska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uređuje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obezbjeđuje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brigu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djeci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omladini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obrazovanju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kulturi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zaštiti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kulturnih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dobara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fizičkoj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kulturi</w:t>
      </w:r>
      <w:r w:rsidR="00C423CF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Takođe</w:t>
      </w:r>
      <w:r w:rsidR="00C423CF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,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ustavni</w:t>
      </w:r>
      <w:r w:rsidR="00A60EFB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osnov</w:t>
      </w:r>
      <w:r w:rsidR="00A60EFB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je</w:t>
      </w:r>
      <w:r w:rsidR="00A60EFB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sadržan</w:t>
      </w:r>
      <w:r w:rsidR="00A60EFB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70.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tačka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Ustava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Republike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Srpske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je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utvrđeno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Narodna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skupština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Republike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Srpske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donosi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zakone</w:t>
      </w:r>
      <w:r w:rsidR="00E537D8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5CA8AF1D" w14:textId="632378F1" w:rsidR="00E537D8" w:rsidRPr="00663316" w:rsidRDefault="00E537D8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62E3ADBC" w14:textId="77777777" w:rsidR="00A821C3" w:rsidRPr="00663316" w:rsidRDefault="00A821C3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31C945D5" w14:textId="6247E032" w:rsidR="007D124D" w:rsidRPr="00663316" w:rsidRDefault="00E537D8" w:rsidP="009D18A3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II </w:t>
      </w:r>
      <w:r w:rsidR="007D124D"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ab/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USKLAĐENOST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SA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USTAVOM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,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PRAVNIM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SISTEMOM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I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</w:p>
    <w:p w14:paraId="4E52DED9" w14:textId="4FC09996" w:rsidR="00E537D8" w:rsidRPr="00663316" w:rsidRDefault="007D124D" w:rsidP="009D18A3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ab/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PRAVILIMA</w:t>
      </w:r>
      <w:r w:rsidR="00E537D8"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NORMATIVNOPRAVNE</w:t>
      </w:r>
      <w:r w:rsidR="008929C3"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TEHNIKE</w:t>
      </w:r>
    </w:p>
    <w:p w14:paraId="0B98C5D8" w14:textId="77777777" w:rsidR="00ED42B8" w:rsidRPr="00663316" w:rsidRDefault="00ED42B8" w:rsidP="00ED42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D2EAB8E" w14:textId="20513E40" w:rsidR="00ED42B8" w:rsidRPr="00663316" w:rsidRDefault="000014B4" w:rsidP="00ED42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Republičkog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sekretarijata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zakonodavstvo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22.04-020-3318/22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</w:rPr>
        <w:t xml:space="preserve"> 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2022.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stavni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osnov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donošenje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ovog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sadržan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Amandmanu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XXXII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68.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tačka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12.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Ustava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prema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kojem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između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ostalog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uređuje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obezbjeđuje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obrazovanje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Članom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70.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tačka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Ustava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utvrđeno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Narodna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skupština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donosi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opšte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akte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</w:p>
    <w:p w14:paraId="32785F99" w14:textId="61BB53FA" w:rsidR="00ED42B8" w:rsidRPr="00663316" w:rsidRDefault="000014B4" w:rsidP="00ED42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Republički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sekretarijat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zakonodavstvo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pozitivno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obrazovanju</w:t>
      </w:r>
      <w:r w:rsidR="00ED42B8" w:rsidRPr="006633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ED42B8" w:rsidRPr="0066331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>22.04-020-</w:t>
      </w:r>
      <w:r w:rsidR="00ED42B8" w:rsidRPr="00663316">
        <w:rPr>
          <w:rFonts w:ascii="Times New Roman" w:hAnsi="Times New Roman" w:cs="Times New Roman"/>
          <w:sz w:val="24"/>
          <w:szCs w:val="24"/>
        </w:rPr>
        <w:t>1597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D42B8" w:rsidRPr="00663316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B8" w:rsidRPr="00663316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8318B" w14:textId="0C2EF522" w:rsidR="00ED42B8" w:rsidRPr="00663316" w:rsidRDefault="000014B4" w:rsidP="00ED42B8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Dvadeset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redovnoj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sjednici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42B8" w:rsidRPr="00663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razmotrila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t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izmjenama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obrazovanju</w:t>
      </w:r>
      <w:r w:rsidR="00ED42B8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donijela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Zaključak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02/1-021-670/22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juna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ED42B8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ED42B8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ED42B8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60/22),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kojim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zaduženo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Ministarstvo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naučnotehnološki</w:t>
      </w:r>
      <w:proofErr w:type="spellEnd"/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roku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90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dana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organizuje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sprovede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javnu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raspravu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budući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navedenim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Nacrtom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uređuju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pitanja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posebnog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značaja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građane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kojima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neophodno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najšire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konsultuju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zainteresovani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organizacije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naučne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stručne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institucije</w:t>
      </w:r>
      <w:r w:rsidR="00ED42B8" w:rsidRPr="0066331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4FB63F8" w14:textId="1C4DE9A3" w:rsidR="00ED42B8" w:rsidRPr="00663316" w:rsidRDefault="000014B4" w:rsidP="00ED42B8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Obrađivač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24/14),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Obrazloženju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rezultat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skupštinske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rasprave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Jedna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razlika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D42B8" w:rsidRPr="006633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ED42B8" w:rsidRPr="006633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potrebu</w:t>
      </w:r>
      <w:r w:rsidR="00ED42B8" w:rsidRPr="006633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ponovnog</w:t>
      </w:r>
      <w:r w:rsidR="00ED42B8" w:rsidRPr="006633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normiranja</w:t>
      </w:r>
      <w:r w:rsidR="00ED42B8" w:rsidRPr="006633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člana</w:t>
      </w:r>
      <w:r w:rsidR="00ED42B8" w:rsidRPr="00663316">
        <w:rPr>
          <w:rFonts w:ascii="Times New Roman" w:hAnsi="Times New Roman" w:cs="Times New Roman"/>
          <w:sz w:val="24"/>
          <w:szCs w:val="24"/>
          <w:lang w:val="bs-Latn-BA"/>
        </w:rPr>
        <w:t xml:space="preserve"> 26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brisan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studijskih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dopunjuje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103.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način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mogućnost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nastavnik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saradnik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dijete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psihofizičkim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smetnjama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razvoju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mogućnost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produži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izborni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period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lični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zahtjev</w:t>
      </w:r>
      <w:r w:rsidR="00ED42B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7B370C63" w14:textId="3BF00C9A" w:rsidR="00ED42B8" w:rsidRPr="00663316" w:rsidRDefault="000014B4" w:rsidP="00ED42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Republički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sekretarijat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zakonodavstvo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razmotrio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obrađivaču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primjedbe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sugestije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ED42B8" w:rsidRPr="00663316">
        <w:rPr>
          <w:rFonts w:ascii="Times New Roman" w:hAnsi="Times New Roman" w:cs="Times New Roman"/>
          <w:sz w:val="24"/>
          <w:szCs w:val="24"/>
        </w:rPr>
        <w:t>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usklađivanja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predloženog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pravnim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sistemom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Pravilima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9E3365E" w14:textId="06ECAA84" w:rsidR="00ED42B8" w:rsidRPr="00663316" w:rsidRDefault="000014B4" w:rsidP="00ED42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Obrađivač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usvojio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primjedbe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sugestije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ugradio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ih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CA96620" w14:textId="1246D570" w:rsidR="00ED42B8" w:rsidRPr="00663316" w:rsidRDefault="000014B4" w:rsidP="00ED42B8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eastAsia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Obrađivač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tačkom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Smjernica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konsultacije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izradi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drugih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opštih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akata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Službeni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glasnik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broj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86/22),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naveo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postupio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Smjernicama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14:paraId="39BFB962" w14:textId="24ECFAA8" w:rsidR="00ED42B8" w:rsidRPr="00663316" w:rsidRDefault="000014B4" w:rsidP="00ED42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Budući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predmetni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usaglašen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Ustavom</w:t>
      </w:r>
      <w:r w:rsidR="00ED42B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pravnim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sistemom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Pravilima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izradu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drugih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propisa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Srpske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mišljenje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Republičkog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sekretarijata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zakonodavstvo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Prijedlog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izmjenama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dopunama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Zakona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visokom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obrazovanju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može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uputiti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dalje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razmatranje</w:t>
      </w:r>
      <w:r w:rsidR="00ED42B8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14:paraId="1F554792" w14:textId="2F5E43B5" w:rsidR="00A821C3" w:rsidRPr="00663316" w:rsidRDefault="00A821C3" w:rsidP="00A1335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4E5855C1" w14:textId="77777777" w:rsidR="00ED42B8" w:rsidRPr="00663316" w:rsidRDefault="00ED42B8" w:rsidP="00A1335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08EF1B89" w14:textId="367C787A" w:rsidR="00E537D8" w:rsidRPr="00663316" w:rsidRDefault="00E537D8" w:rsidP="009D18A3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III </w:t>
      </w:r>
      <w:r w:rsidR="007A2169"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ab/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USKLAĐENOST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SA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PRAVNIM</w:t>
      </w:r>
      <w:r w:rsidR="008929C3"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PORETKOM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EVROPSKE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0014B4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UNIJE</w:t>
      </w:r>
    </w:p>
    <w:p w14:paraId="571B6C22" w14:textId="77777777" w:rsidR="00361CFD" w:rsidRPr="00663316" w:rsidRDefault="00361CFD" w:rsidP="009D18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</w:pPr>
    </w:p>
    <w:p w14:paraId="5320A0D4" w14:textId="15007AA3" w:rsidR="00361CFD" w:rsidRPr="00663316" w:rsidRDefault="000014B4" w:rsidP="009D18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Prema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Mišljenju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Ministarstva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za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evropske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integracije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i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međunarodnu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saradnju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broj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: 17.03-020-3285/22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od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15.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novembra</w:t>
      </w:r>
      <w:r w:rsidR="00361CFD" w:rsidRPr="00663316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2022</w:t>
      </w:r>
      <w:r w:rsidR="00361CF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nakon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uvida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u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propise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Evropske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unije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analize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odredaba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Prijedloga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zakona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o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izmjenama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dopunama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Zakona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o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visokom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obrazovanju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nije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ustanovljeno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da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EU </w:t>
      </w:r>
      <w:proofErr w:type="spellStart"/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acquis</w:t>
      </w:r>
      <w:proofErr w:type="spellEnd"/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sadrži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obavezujuće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izvore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koji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su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relevantni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za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predmet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uređivanja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dostavljenog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Prijedloga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zakona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zbog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čega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u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Izjavi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o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usklađenosti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stoji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ocjena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neprimjenjivo</w:t>
      </w:r>
      <w:r w:rsidR="00361CFD" w:rsidRPr="00663316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“.</w:t>
      </w:r>
    </w:p>
    <w:p w14:paraId="20E59E2E" w14:textId="6B376BBC" w:rsidR="00A821C3" w:rsidRPr="00663316" w:rsidRDefault="00A821C3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482CED4E" w14:textId="77777777" w:rsidR="00AA1B31" w:rsidRPr="00663316" w:rsidRDefault="00AA1B31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20631910" w14:textId="2BB687D3" w:rsidR="00E537D8" w:rsidRPr="00663316" w:rsidRDefault="000014B4" w:rsidP="009D18A3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IV 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RAZLOZI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ZA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DONOŠENJE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ZAKONA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</w:p>
    <w:p w14:paraId="66172ED2" w14:textId="77777777" w:rsidR="007A2169" w:rsidRPr="00663316" w:rsidRDefault="007A2169" w:rsidP="009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</w:pPr>
    </w:p>
    <w:p w14:paraId="1D7ED9D9" w14:textId="329AE3B2" w:rsidR="00E5344D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Razlog</w:t>
      </w:r>
      <w:r w:rsidR="007A2169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za</w:t>
      </w:r>
      <w:r w:rsidR="007A2169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donošenje</w:t>
      </w:r>
      <w:r w:rsidR="007A2169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izmjena</w:t>
      </w:r>
      <w:r w:rsidR="007A2169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i</w:t>
      </w:r>
      <w:r w:rsidR="007A2169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dopuna</w:t>
      </w:r>
      <w:r w:rsidR="007A2169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Zakona</w:t>
      </w:r>
      <w:r w:rsidR="00E5344D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o</w:t>
      </w:r>
      <w:r w:rsidR="00E5344D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visokom</w:t>
      </w:r>
      <w:r w:rsidR="00E5344D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obrazovanju</w:t>
      </w:r>
      <w:r w:rsidR="00E5344D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je</w:t>
      </w:r>
      <w:r w:rsidR="00E5344D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taj</w:t>
      </w:r>
      <w:r w:rsidR="00E5344D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što</w:t>
      </w:r>
      <w:r w:rsidR="00E5344D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je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usvajanja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važećeg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obrazovanju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0E386E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67/20)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danas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naučnotehnološki</w:t>
      </w:r>
      <w:proofErr w:type="spellEnd"/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informaciono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društvo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kontinuirano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pratilo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primjenu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razrade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zakonskih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odredaba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kroz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podzakonske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3C9ACDC" w14:textId="461AABFD" w:rsidR="00E5344D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rezultat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kontrole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primjenom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pojedine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preciznije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definišu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pojedine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situacije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zakonski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urede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sada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nisu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uređene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postoji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razrade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zakonskih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odredaba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kroz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podzakonske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propise</w:t>
      </w:r>
      <w:r w:rsidR="00E5344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198BBCCF" w14:textId="23F208D4" w:rsidR="000E386E" w:rsidRPr="00663316" w:rsidRDefault="000E386E" w:rsidP="009D18A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</w:p>
    <w:p w14:paraId="174976BF" w14:textId="77777777" w:rsidR="00A821C3" w:rsidRPr="00663316" w:rsidRDefault="00A821C3" w:rsidP="009D18A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</w:p>
    <w:p w14:paraId="0546E3BB" w14:textId="2FFC5245" w:rsidR="00E537D8" w:rsidRPr="00663316" w:rsidRDefault="000014B4" w:rsidP="009D18A3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V 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OBRAZLOŽENJE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PREDLOŽENIH</w:t>
      </w: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>RJEŠENJA</w:t>
      </w:r>
    </w:p>
    <w:p w14:paraId="02AE6719" w14:textId="77777777" w:rsidR="00366770" w:rsidRPr="00663316" w:rsidRDefault="00E537D8" w:rsidP="009D18A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  <w:r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 xml:space="preserve"> </w:t>
      </w:r>
      <w:r w:rsidR="00A51366" w:rsidRPr="00663316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  <w:tab/>
      </w:r>
    </w:p>
    <w:p w14:paraId="0997675A" w14:textId="3BAF826B" w:rsidR="00190D5D" w:rsidRPr="00663316" w:rsidRDefault="000014B4" w:rsidP="009D18A3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A51366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1.</w:t>
      </w:r>
      <w:r w:rsidR="006916B5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izmjenama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dopunama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visokom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obrazovanju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A90D22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(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)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izvršena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je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izmjena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tačke</w:t>
      </w:r>
      <w:r w:rsidR="00586D6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6)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12.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586D6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stavu</w:t>
      </w:r>
      <w:r w:rsidR="00586D6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1.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visokom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obrazovanju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kojom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AA5EAB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nova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nadležnost</w:t>
      </w:r>
      <w:r w:rsidR="0068651C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Savjetu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visoko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obrazovanje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A90D22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vezi</w:t>
      </w:r>
      <w:r w:rsidR="00A90D22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sa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davanjem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mišljenja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elaboratima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kratke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programe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studija</w:t>
      </w:r>
      <w:r w:rsidR="00190D5D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47AE80A8" w14:textId="2D74B2B8" w:rsidR="004451AB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A51366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A51366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9649E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9649E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9649E8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brisane</w:t>
      </w:r>
      <w:r w:rsidR="00490AF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325FBA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odredbe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A90D2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A90D2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tiču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kratkog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68651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68651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68651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BA"/>
        </w:rPr>
        <w:t>važećeg</w:t>
      </w:r>
      <w:r w:rsidR="0068651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prebacuju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A90D2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kojem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detaljnije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Takođe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izmjenom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7</w:t>
      </w:r>
      <w:r w:rsidR="008C4B2D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ograničava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8C4B2D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prohodnost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trećeg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studije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trećeg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upisati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samo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završenih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akademskih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4451AB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DD2D9F2" w14:textId="036ADC30" w:rsidR="00342FBB" w:rsidRPr="00663316" w:rsidRDefault="000014B4" w:rsidP="009D1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Članom</w:t>
      </w:r>
      <w:r w:rsidR="0060227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="0060227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9649E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9649E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stav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9</w:t>
      </w:r>
      <w:r w:rsidR="00F175EE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članu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važećeg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propisuje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mogućnost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praktični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rad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stručna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praksa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odvija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kod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privatnog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poslodavca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što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jedan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koraka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uvođenju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dualnog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obrazovanja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odnosno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mogućnost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pojedine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visokoškolske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ustanove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isprobaju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ovaj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model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prije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nego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što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donese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poseban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dualnom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obrazovanju</w:t>
      </w:r>
      <w:r w:rsidR="004451A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60227D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14:paraId="0CAA1D6A" w14:textId="1EDED84D" w:rsidR="000123A7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Članom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4B1266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4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.</w:t>
      </w:r>
      <w:r w:rsidR="00342FBB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ovog</w:t>
      </w:r>
      <w:r w:rsidR="00856936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856936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vrše</w:t>
      </w:r>
      <w:r w:rsidR="00F175EE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se</w:t>
      </w:r>
      <w:r w:rsidR="00F175EE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izmjene</w:t>
      </w:r>
      <w:r w:rsidR="00F175EE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4451AB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stavu</w:t>
      </w:r>
      <w:r w:rsidR="004451AB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člana</w:t>
      </w:r>
      <w:r w:rsidR="004451AB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važećeg</w:t>
      </w:r>
      <w:r w:rsidR="00311FE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311FE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skladu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sa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Standardima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početnu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akreditaciju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kojim</w:t>
      </w:r>
      <w:r w:rsidR="00F175EE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F175EE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propisano</w:t>
      </w:r>
      <w:r w:rsidR="00F175EE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studijski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program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mora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biti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usklađen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sa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standardom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kvalifikacije</w:t>
      </w:r>
      <w:r w:rsidR="000123A7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.</w:t>
      </w:r>
    </w:p>
    <w:p w14:paraId="53ECEAF2" w14:textId="319B86A1" w:rsidR="00A36DC1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Članom</w:t>
      </w:r>
      <w:r w:rsidR="00A36DC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="00A36DC1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490AF3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ovog</w:t>
      </w:r>
      <w:r w:rsidR="0085693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856936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="000123A7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važećeg</w:t>
      </w:r>
      <w:r w:rsidR="00311FEF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D108D8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kojim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detaljnije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uređuju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izmjene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dopune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studijskog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definiše</w:t>
      </w:r>
      <w:r w:rsidR="00FF058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FF058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šta</w:t>
      </w:r>
      <w:r w:rsidR="00FF058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su</w:t>
      </w:r>
      <w:r w:rsidR="00FF058B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značajne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manje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značajne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izmjene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dopune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studijskog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programa</w:t>
      </w:r>
      <w:r w:rsidR="00EB2524"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14:paraId="2DADF02C" w14:textId="2FCEBCCE" w:rsidR="00EA76C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537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6</w:t>
      </w:r>
      <w:r w:rsidR="00E537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85693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85693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vrše</w:t>
      </w:r>
      <w:r w:rsidR="00FF058B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FF058B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izmjene</w:t>
      </w:r>
      <w:r w:rsidR="00FF058B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FF058B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</w:t>
      </w:r>
      <w:proofErr w:type="spellEnd"/>
      <w:r w:rsidR="00FF058B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FF058B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5.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27.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mogućnost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slučaju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zajedničkih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studija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izdavati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dvije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diplome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Takođe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6.</w:t>
      </w:r>
    </w:p>
    <w:p w14:paraId="272F1E9D" w14:textId="5AE40152" w:rsidR="00EA76C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7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495AE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28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</w:t>
      </w:r>
      <w:r w:rsidR="00AB176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poslije</w:t>
      </w:r>
      <w:r w:rsidR="00495AE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člana</w:t>
      </w:r>
      <w:r w:rsidR="00495AE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28.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495AE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495AE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detaljnije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uređuje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pitanje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izvođenja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kratkih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programa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studija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260FA9C9" w14:textId="5431840D" w:rsidR="00EA76C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8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36.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stavu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4.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navodi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skraćeni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naziv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Agencije</w:t>
      </w:r>
      <w:r w:rsidR="002557A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52265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skladu</w:t>
      </w:r>
      <w:r w:rsidR="0052265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</w:t>
      </w:r>
      <w:r w:rsidR="0052265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izmjenama</w:t>
      </w:r>
      <w:r w:rsidR="0052265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člana</w:t>
      </w:r>
      <w:r w:rsidR="0052265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26.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52265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7ECC0DA2" w14:textId="4A218353" w:rsidR="009B73F7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9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38.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stavu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mijenja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pozivanje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A000C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9B73F7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400AC5D5" w14:textId="60C5500C" w:rsidR="00EA76C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10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vrši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izmjena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54.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način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je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propisano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studenti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odlučivati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pitanjima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tiču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imenovanja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prorektora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imenovanju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članova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upravnog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odbora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reda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akademskog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administrativnog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osoblja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donošenju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odluke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raspisivanju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konkursa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izbore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nastavnička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saradnička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zvanja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22398C5D" w14:textId="689A47BD" w:rsidR="00EA76C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1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C22B79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57.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0D2EF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0D2EF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0D2EF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2.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C22B79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mandat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prorektorima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univerziteta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46952CE0" w14:textId="339020D1" w:rsidR="00EA76C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2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vrši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izmjena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C22B79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</w:t>
      </w:r>
      <w:proofErr w:type="spellEnd"/>
      <w:r w:rsidR="00C22B79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1.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C22B79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61.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način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usaglašavaju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postojeće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odredbe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AB176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vezi</w:t>
      </w:r>
      <w:r w:rsidR="00AB176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donošenjem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statuta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članice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univerziteta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19EF3B6D" w14:textId="4C0192A0" w:rsidR="00EA76C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3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69.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mijenja</w:t>
      </w:r>
      <w:r w:rsidR="006C64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6C64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3.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te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6C64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5.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6C64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način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utvrđivanja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broja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studenata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upisuju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treći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ciklus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studija</w:t>
      </w:r>
      <w:r w:rsidR="00EB252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22D2E514" w14:textId="4A5E6706" w:rsidR="00AB04BC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4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ispravlja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tehnička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greška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87.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AB04B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45341333" w14:textId="26275CD7" w:rsidR="00005D74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5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6C64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103.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0D2EF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0D2EF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0D2EF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mogućnost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nastavnik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saradnik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dijete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psihofizičkim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smetnjama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razvoju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mogućnost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produži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izborni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period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lični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zahtjev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4E7B93A7" w14:textId="1C2EC135" w:rsidR="000E5F5F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6</w:t>
      </w:r>
      <w:r w:rsidR="00005D74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vrši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izmjena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</w:t>
      </w:r>
      <w:proofErr w:type="spellEnd"/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1, 2.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3.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4.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113.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obaveza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visokoškolskim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ustanovama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prikupljaju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podatke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Jedinstveni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informacioni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sistem</w:t>
      </w:r>
      <w:r w:rsidR="000B0B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visokog</w:t>
      </w:r>
      <w:r w:rsidR="000B0B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obrazovanja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(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JISVO</w:t>
      </w:r>
      <w:r w:rsidR="0010708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)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17217E5F" w14:textId="7AB14220" w:rsidR="000E5F5F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4B126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7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vrši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izmjena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153B0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stavu</w:t>
      </w:r>
      <w:r w:rsidR="00153B0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6.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</w:t>
      </w:r>
      <w:r w:rsidR="000B0BC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23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način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finansiranje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školarine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budžeta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Republike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redovnim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studentima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drugom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ciklusu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prvi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put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obnavljaju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završnu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godinu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studija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6E4161DB" w14:textId="6B836C50" w:rsidR="006D7543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4B126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8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153B0A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130.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7.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propisuju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rokovi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zainteresovano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lice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može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obratiti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nadležnoj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prosvjetnoj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inspekciji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povodom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učinjene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povrede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odredaba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6BD107EF" w14:textId="33627F4C" w:rsidR="000E5F5F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4B126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1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9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nova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tačka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15)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vrši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usaglašavanje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izmjenama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26.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113.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4.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10B5CE08" w14:textId="5A330E8E" w:rsidR="000E5F5F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20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4C5AC0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136.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2. 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704C9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akreditovanim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ustanovama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Republike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smatraju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one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visokoškolske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ustanove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imaju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dozvolu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rad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postupku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su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prve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akreditacije</w:t>
      </w:r>
      <w:r w:rsidR="000E5F5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10DBB17E" w14:textId="57A2CB7F" w:rsidR="006D7543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4B126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2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1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vrši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promjena</w:t>
      </w:r>
      <w:r w:rsidR="00EE163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roka</w:t>
      </w:r>
      <w:r w:rsidR="00EE163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članu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141.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način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311FEF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produžetak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roka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sticanje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naučnog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zvanja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doktor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nauka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lica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su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ispunila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uslove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pokretanje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tog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postupka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prema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Zakonu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univerzitetu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još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godinu</w:t>
      </w:r>
      <w:r w:rsidR="00D108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dana</w:t>
      </w:r>
      <w:r w:rsidR="006D754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0BA08583" w14:textId="2417116B" w:rsidR="009304A3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2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147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poslije</w:t>
      </w:r>
      <w:r w:rsidR="00EE163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člana</w:t>
      </w:r>
      <w:r w:rsidR="00EE163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147.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EE163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E163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9C7A9C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rok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donošenje</w:t>
      </w:r>
      <w:r w:rsidR="0014676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Pravilnika</w:t>
      </w:r>
      <w:r w:rsidR="0014676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14676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kratkom</w:t>
      </w:r>
      <w:r w:rsidR="0014676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programu</w:t>
      </w:r>
      <w:r w:rsidR="0014676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146762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C53C6D4" w14:textId="21F51E34" w:rsidR="00E537D8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9304A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2</w:t>
      </w:r>
      <w:r w:rsidR="003368D2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3</w:t>
      </w:r>
      <w:r w:rsidR="009304A3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ovog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EA76C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propisano</w:t>
      </w:r>
      <w:r w:rsidR="0085693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je</w:t>
      </w:r>
      <w:r w:rsidR="00856936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 w:rsidR="00E537D8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ovaj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stupa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snagu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osmog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dana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od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dana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objavljivanja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Službenom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glasniku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Republike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Srpske</w:t>
      </w:r>
      <w:r w:rsidR="00E537D8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“.</w:t>
      </w:r>
    </w:p>
    <w:p w14:paraId="310CE08C" w14:textId="3E2A48FD" w:rsidR="00280E7D" w:rsidRPr="00663316" w:rsidRDefault="00280E7D" w:rsidP="009D18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73EE65A" w14:textId="77777777" w:rsidR="00AA1B31" w:rsidRPr="00663316" w:rsidRDefault="00AA1B31" w:rsidP="009D18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C5EE374" w14:textId="0C3499EF" w:rsidR="00EA7466" w:rsidRPr="00663316" w:rsidRDefault="002120E9" w:rsidP="009D18A3">
      <w:pPr>
        <w:spacing w:after="0" w:line="240" w:lineRule="auto"/>
        <w:ind w:left="360" w:hanging="36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VI 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0014B4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>RAZLIKE</w:t>
      </w:r>
      <w:r w:rsidR="000B0BCF" w:rsidRPr="00663316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0014B4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>PRIJEDLOGA</w:t>
      </w:r>
      <w:r w:rsidR="000B0BCF" w:rsidRPr="00663316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0014B4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>U</w:t>
      </w:r>
      <w:r w:rsidR="000B0BCF" w:rsidRPr="00663316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0014B4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>ODNOSU</w:t>
      </w:r>
      <w:r w:rsidR="000B0BCF" w:rsidRPr="00663316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0014B4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>NA</w:t>
      </w:r>
      <w:r w:rsidR="000B0BCF" w:rsidRPr="00663316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0014B4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>NACRT</w:t>
      </w:r>
      <w:r w:rsidR="000B0BCF" w:rsidRPr="00663316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 xml:space="preserve"> </w:t>
      </w:r>
      <w:r w:rsidR="000014B4"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  <w:t>ZAKONA</w:t>
      </w:r>
    </w:p>
    <w:p w14:paraId="41981C6B" w14:textId="77777777" w:rsidR="00ED2F0F" w:rsidRPr="00663316" w:rsidRDefault="00ED2F0F" w:rsidP="009D18A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72B5A0F" w14:textId="0C5241F2" w:rsidR="00E25769" w:rsidRPr="00663316" w:rsidRDefault="000014B4" w:rsidP="009D18A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Na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Dvadeset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drugoj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redovnoj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sjednici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Narodne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skupštine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Republike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Srpske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održanoj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23.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juna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2022.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godine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usvojen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</w:t>
      </w:r>
      <w:r w:rsidR="00DE037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E037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DE037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DE037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E037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dopunama</w:t>
      </w:r>
      <w:r w:rsidR="00DE037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obrazovanju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donesen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="00DE0373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Zaključak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60/22),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kojim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zaduženo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Ministarstvo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naučnotehnološki</w:t>
      </w:r>
      <w:proofErr w:type="spellEnd"/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informaciono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društvo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da</w:t>
      </w:r>
      <w:r w:rsidR="00AA1B31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>,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roku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od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90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dana</w:t>
      </w:r>
      <w:r w:rsidR="00AA1B31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>,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organizuje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sprovede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javnu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raspravu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budući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navedenim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Nacrtom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uređuju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pitanja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od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posebnog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značaja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građane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kojima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je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neophodno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da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najšire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konsultuju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zainteresovani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organi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organizacije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naučne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stručne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institucije</w:t>
      </w:r>
      <w:r w:rsidR="00E25769"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14:paraId="761B8445" w14:textId="5316F641" w:rsidR="000B0BCF" w:rsidRPr="00663316" w:rsidRDefault="000014B4" w:rsidP="009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Ministarstvo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naučnotehnološki</w:t>
      </w:r>
      <w:proofErr w:type="spellEnd"/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razvoj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visoko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obrazovanje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informaciono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društvo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koje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bilo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zaduženo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organizovanje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sprovođenje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javne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rasprave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organizovalo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održalo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tokom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septembra</w:t>
      </w:r>
      <w:r w:rsidR="00E25769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2022.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godine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javne</w:t>
      </w:r>
      <w:r w:rsidR="00E25769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rasprave</w:t>
      </w:r>
      <w:r w:rsidR="00E25769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E25769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Istočnom</w:t>
      </w:r>
      <w:r w:rsidR="00E25769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Sarajevu</w:t>
      </w:r>
      <w:r w:rsidR="00E25769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Banjoj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Luci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14:paraId="18AE2EF3" w14:textId="077C13A7" w:rsidR="000B0BCF" w:rsidRPr="00663316" w:rsidRDefault="000014B4" w:rsidP="009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Učesnici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javnoj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raspravi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bili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predstavnici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visokoškolskih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ustanova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Republici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Srpskoj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studentskih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organizacija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Savjeta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razvoj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visokog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obrazovanja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osiguranje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kvaliteta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te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zainteresovane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grupe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pojedinci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14:paraId="6D4BD8B2" w14:textId="748A7311" w:rsidR="000B0BCF" w:rsidRPr="00663316" w:rsidRDefault="000014B4" w:rsidP="009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Učesnici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javnim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raspravama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navedenom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zakonu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dali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korisne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prijedloge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primjedbe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14:paraId="11C51C41" w14:textId="42BA26D8" w:rsidR="000B0BCF" w:rsidRPr="00663316" w:rsidRDefault="000014B4" w:rsidP="009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Prijedlog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zakona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visokom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obrazovanju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ugrađen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određeni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broj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primjedaba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prijedloga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narodnih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poslanika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kao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učesnika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na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javnim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raspravama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14:paraId="73751633" w14:textId="77777777" w:rsidR="005E6381" w:rsidRPr="00663316" w:rsidRDefault="005E6381" w:rsidP="009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</w:p>
    <w:p w14:paraId="03865C9F" w14:textId="776BF1D0" w:rsidR="000B0BCF" w:rsidRPr="00663316" w:rsidRDefault="000014B4" w:rsidP="009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Primjedbe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prijedlozi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koji</w:t>
      </w:r>
      <w:r w:rsidR="002A6C03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su</w:t>
      </w:r>
      <w:r w:rsidR="002A6C03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usvojeni</w:t>
      </w:r>
      <w:r w:rsidR="002A6C03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a</w:t>
      </w:r>
      <w:r w:rsidR="002A6C03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kojima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diskutovalo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tokom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rasprava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o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Nacrtu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zakona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su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sljedeće</w:t>
      </w:r>
      <w:r w:rsidR="000B0BCF" w:rsidRPr="0066331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:</w:t>
      </w:r>
    </w:p>
    <w:p w14:paraId="6C15772A" w14:textId="38F478B1" w:rsidR="008B1CFF" w:rsidRPr="00663316" w:rsidRDefault="000014B4" w:rsidP="008B1CF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Član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Nacrta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brisan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F90B65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F90B65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jer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predlagač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uvidio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pitanju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tehnička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greška</w:t>
      </w:r>
      <w:r w:rsidR="008B1CFF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.</w:t>
      </w:r>
    </w:p>
    <w:p w14:paraId="20F8167C" w14:textId="67BE13C7" w:rsidR="00E25769" w:rsidRPr="00663316" w:rsidRDefault="000014B4" w:rsidP="009D18A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Nacrta</w:t>
      </w:r>
      <w:r w:rsidR="0032419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2419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predviđeno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brisanje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postojećeg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EE61049" w14:textId="1AF0B707" w:rsidR="000B0BCF" w:rsidRPr="00663316" w:rsidRDefault="000014B4" w:rsidP="009D18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Primjedba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ovaj</w:t>
      </w:r>
      <w:r w:rsidR="008C12BC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tada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postojao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problem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jer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obim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5B0BB029" w14:textId="336AC858" w:rsidR="000B0BCF" w:rsidRPr="00663316" w:rsidRDefault="000014B4" w:rsidP="009D18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Primjedba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usvojena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Prijedlogu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324190" w:rsidRPr="00663316"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32419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Nacrta</w:t>
      </w:r>
      <w:r w:rsidR="0032419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24190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0B0BCF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6F868D09" w14:textId="06D04BF0" w:rsidR="00D56F81" w:rsidRPr="00663316" w:rsidRDefault="00D56F81" w:rsidP="00D56F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Član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26.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mijenja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sz w:val="24"/>
          <w:szCs w:val="24"/>
          <w:lang w:val="sr-Cyrl-BA"/>
        </w:rPr>
        <w:t>glasi</w:t>
      </w: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</w:p>
    <w:p w14:paraId="17DD82BD" w14:textId="0C0DBB8F" w:rsidR="00D56F81" w:rsidRPr="00663316" w:rsidRDefault="00D56F81" w:rsidP="00FC0070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‘(1)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vrše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35B49A62" w14:textId="3914D97B" w:rsidR="00FC0070" w:rsidRPr="00663316" w:rsidRDefault="00D56F81" w:rsidP="00FC0070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podliježu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obavezi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dodatnog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sz w:val="24"/>
          <w:szCs w:val="24"/>
          <w:lang w:val="sr-Cyrl-BA"/>
        </w:rPr>
        <w:t>samovrednovanja</w:t>
      </w:r>
      <w:proofErr w:type="spellEnd"/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F60E7FA" w14:textId="2415303B" w:rsidR="00FC0070" w:rsidRPr="00663316" w:rsidRDefault="00FC0070" w:rsidP="00FC0070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(3)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kojoj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pripada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naziva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stiče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završetkom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promjena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podliježe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vanjskog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vrednovanja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01D140A" w14:textId="58C5C51F" w:rsidR="00FC0070" w:rsidRPr="00663316" w:rsidRDefault="00FC0070" w:rsidP="00FC0070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(4)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značajnim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podliježu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vanjskog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vrednovanja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sačinjava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izvještaj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sz w:val="24"/>
          <w:szCs w:val="24"/>
          <w:lang w:val="sr-Cyrl-BA"/>
        </w:rPr>
        <w:t>samovrednovanju</w:t>
      </w:r>
      <w:proofErr w:type="spellEnd"/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tačkama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standarda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predmet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dostavlja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Agenciji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daljem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tekstu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Agencija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4D91122" w14:textId="6CFD016A" w:rsidR="00FC0070" w:rsidRPr="00663316" w:rsidRDefault="00FC0070" w:rsidP="00FC0070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(5)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smatraju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novim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studijskim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programom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podliježu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vanjskog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vrednovanja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709600B" w14:textId="020BE917" w:rsidR="00D56F81" w:rsidRPr="00663316" w:rsidRDefault="00FC0070" w:rsidP="00FC0070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(6)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značajnim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dopunama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obavještava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Agenciju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>.’“</w:t>
      </w:r>
    </w:p>
    <w:p w14:paraId="56A062E9" w14:textId="77777777" w:rsidR="008B1CFF" w:rsidRPr="00663316" w:rsidRDefault="008B1CFF" w:rsidP="008B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8BA6C36" w14:textId="1182AF18" w:rsidR="00E25769" w:rsidRPr="00663316" w:rsidRDefault="000014B4" w:rsidP="008B1CFF">
      <w:pPr>
        <w:pStyle w:val="ColorfulList-Accent11"/>
        <w:numPr>
          <w:ilvl w:val="0"/>
          <w:numId w:val="37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</w:t>
      </w:r>
      <w:r w:rsidR="000B0BCF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0B0BCF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25769" w:rsidRPr="00663316">
        <w:rPr>
          <w:rFonts w:ascii="Times New Roman" w:hAnsi="Times New Roman"/>
          <w:sz w:val="24"/>
          <w:szCs w:val="24"/>
          <w:lang w:val="sr-Cyrl-BA"/>
        </w:rPr>
        <w:t>6.</w:t>
      </w:r>
      <w:r w:rsidR="000B0BCF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85410" w:rsidRPr="00663316">
        <w:rPr>
          <w:rFonts w:ascii="Times New Roman" w:hAnsi="Times New Roman"/>
          <w:sz w:val="24"/>
          <w:szCs w:val="24"/>
          <w:lang w:val="sr-Cyrl-BA"/>
        </w:rPr>
        <w:t>(</w:t>
      </w: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485410" w:rsidRPr="00663316">
        <w:rPr>
          <w:rFonts w:ascii="Times New Roman" w:hAnsi="Times New Roman"/>
          <w:sz w:val="24"/>
          <w:szCs w:val="24"/>
          <w:lang w:val="sr-Cyrl-BA"/>
        </w:rPr>
        <w:t xml:space="preserve"> 7. </w:t>
      </w:r>
      <w:r>
        <w:rPr>
          <w:rFonts w:ascii="Times New Roman" w:hAnsi="Times New Roman"/>
          <w:sz w:val="24"/>
          <w:szCs w:val="24"/>
          <w:lang w:val="sr-Cyrl-BA"/>
        </w:rPr>
        <w:t>Nacrta</w:t>
      </w:r>
      <w:r w:rsidR="00485410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485410" w:rsidRPr="00663316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vrše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se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izmjene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u</w:t>
      </w:r>
      <w:r w:rsidR="00A40B4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st</w:t>
      </w:r>
      <w:proofErr w:type="spellEnd"/>
      <w:r w:rsidR="00A40B4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. 3.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i</w:t>
      </w:r>
      <w:r w:rsidR="00A40B4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5.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člana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27.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važećeg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Zakona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na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način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da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se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propisuje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mogućnost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da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se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u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slučaju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zajedničkih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studija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mogu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izdavati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dvije</w:t>
      </w:r>
      <w:r w:rsidR="00E25769" w:rsidRPr="00663316"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sr-Cyrl-BA" w:eastAsia="hi-IN" w:bidi="hi-IN"/>
        </w:rPr>
        <w:t>diplome</w:t>
      </w:r>
      <w:r w:rsidR="00E25769" w:rsidRPr="00663316">
        <w:rPr>
          <w:rFonts w:ascii="Times New Roman" w:hAnsi="Times New Roman"/>
          <w:sz w:val="24"/>
          <w:szCs w:val="24"/>
          <w:lang w:val="sr-Cyrl-BA"/>
        </w:rPr>
        <w:t>.</w:t>
      </w:r>
    </w:p>
    <w:p w14:paraId="26DBB175" w14:textId="268F38EB" w:rsidR="00E25769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Prijedlog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ovaj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bio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unese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390F24B" w14:textId="33503D0D" w:rsidR="00E25769" w:rsidRPr="00663316" w:rsidRDefault="000014B4" w:rsidP="009D18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Primjedba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usvojena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dodat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D56F81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Prijedlogu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E25769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84BB994" w14:textId="6352EE0B" w:rsidR="00713724" w:rsidRPr="00663316" w:rsidRDefault="00713724" w:rsidP="0071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27.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: ‘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’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brišu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C1B4E71" w14:textId="688E0722" w:rsidR="00713724" w:rsidRPr="00663316" w:rsidRDefault="000014B4" w:rsidP="0071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stavu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: ’</w:t>
      </w:r>
      <w:r>
        <w:rPr>
          <w:rFonts w:ascii="Times New Roman" w:hAnsi="Times New Roman" w:cs="Times New Roman"/>
          <w:sz w:val="24"/>
          <w:szCs w:val="24"/>
          <w:lang w:val="sr-Cyrl-BA"/>
        </w:rPr>
        <w:t>diplome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‘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dodaju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riječi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: ’(</w:t>
      </w:r>
      <w:r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organizovan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modelu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tzv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Joint</w:t>
      </w:r>
      <w:proofErr w:type="spellEnd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Degree</w:t>
      </w:r>
      <w:proofErr w:type="spellEnd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diploma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organizovan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modelu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tzv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Double</w:t>
      </w:r>
      <w:proofErr w:type="spellEnd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Degree</w:t>
      </w:r>
      <w:proofErr w:type="spellEnd"/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)‘.</w:t>
      </w:r>
    </w:p>
    <w:p w14:paraId="5E9CF933" w14:textId="19F20DFD" w:rsidR="00713724" w:rsidRPr="00663316" w:rsidRDefault="000014B4" w:rsidP="0071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Poslije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dodaje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glasi</w:t>
      </w:r>
      <w:r w:rsidR="00713724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711038D" w14:textId="0AC40AFF" w:rsidR="00713724" w:rsidRPr="00663316" w:rsidRDefault="00713724" w:rsidP="0071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’(6)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Odredbe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obuhvataju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osnovale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međunarodne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organizacije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status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priznat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pravilima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međunarodnog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naučn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istraživačke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institute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status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priznat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važećim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pravom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država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.‘“</w:t>
      </w:r>
    </w:p>
    <w:p w14:paraId="13D0F5F9" w14:textId="77777777" w:rsidR="00713724" w:rsidRPr="00663316" w:rsidRDefault="00713724" w:rsidP="0071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CFBD2AA" w14:textId="0724DB5B" w:rsidR="00115901" w:rsidRPr="00663316" w:rsidRDefault="000014B4" w:rsidP="00F90B6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Prihvaćen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je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prijedlog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odnosio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103.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nije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bio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obuhvaćen</w:t>
      </w:r>
      <w:r w:rsidR="0011590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Nacrtom</w:t>
      </w:r>
      <w:r w:rsidR="0011590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11590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20B8F2EC" w14:textId="601EA47C" w:rsidR="00F90B65" w:rsidRPr="00663316" w:rsidRDefault="000014B4" w:rsidP="00115901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Novim</w:t>
      </w:r>
      <w:r w:rsidR="0011590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članom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15.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Prijedloga</w:t>
      </w:r>
      <w:r w:rsidR="00115901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dodaje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član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103.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važećeg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Zakona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novi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stav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3.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kojim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propisuje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mogućnost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nastavnik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saradnik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koji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dijete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psihofizičkim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smetnjama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razvoju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ima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mogućnost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da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produži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izborni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period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na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lični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zahtjev</w:t>
      </w:r>
      <w:r w:rsidR="00F90B65" w:rsidRPr="00663316">
        <w:rPr>
          <w:rFonts w:ascii="Times New Roman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0A57777F" w14:textId="417E1EA8" w:rsidR="00457EEA" w:rsidRPr="00663316" w:rsidRDefault="00457EEA" w:rsidP="00D8411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14:paraId="1E6AEC93" w14:textId="77777777" w:rsidR="00D8411B" w:rsidRPr="00663316" w:rsidRDefault="00D8411B" w:rsidP="00D8411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14:paraId="5C97F82E" w14:textId="5D5A0EF8" w:rsidR="000B0BCF" w:rsidRPr="00663316" w:rsidRDefault="000014B4" w:rsidP="00D271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VII 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PROCJENA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UTICAJA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DRUGIH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PROPISA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OPŠTIH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AKATA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14:paraId="4D18E1F0" w14:textId="444F21D4" w:rsidR="000B0BCF" w:rsidRPr="00663316" w:rsidRDefault="000014B4" w:rsidP="00D271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UVOĐENJE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NOVIH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IZMJENU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UKIDANJE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POSTOJEĆIH</w:t>
      </w:r>
    </w:p>
    <w:p w14:paraId="4EA09D3D" w14:textId="67176718" w:rsidR="000B0BCF" w:rsidRPr="00663316" w:rsidRDefault="000014B4" w:rsidP="00D271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FORMALNOSTI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OPTEREĆUJU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PRIVREDNO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POSLOVANJE</w:t>
      </w:r>
    </w:p>
    <w:p w14:paraId="0CE96C54" w14:textId="00E1DCDD" w:rsidR="000B0BCF" w:rsidRPr="00663316" w:rsidRDefault="000B0BCF" w:rsidP="00F84F52">
      <w:pPr>
        <w:tabs>
          <w:tab w:val="left" w:pos="45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14:paraId="36BE70F2" w14:textId="67A44092" w:rsidR="00F84F52" w:rsidRPr="00663316" w:rsidRDefault="000014B4" w:rsidP="00F84F5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Uvidom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sprovedeni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proces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metodologije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kratke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procjene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uticaja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propisa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Prijedlog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izmjenama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dopunama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visokom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obrazovanju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Ministarstvo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privrede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preduzetništva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Mišljenju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broj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: 18.06-020-3282/22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novembra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godine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konstatuje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:</w:t>
      </w:r>
    </w:p>
    <w:p w14:paraId="42FFC30A" w14:textId="04393D69" w:rsidR="00F84F52" w:rsidRPr="00663316" w:rsidRDefault="000014B4" w:rsidP="00F84F52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Prijedlog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zakona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planiran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je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programima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rada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Vlade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i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Narodne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skupštine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Republike</w:t>
      </w:r>
      <w:r w:rsidR="00F84F52" w:rsidRPr="00663316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Srpske</w:t>
      </w:r>
      <w:r w:rsidR="00F84F52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za</w:t>
      </w:r>
      <w:r w:rsidR="00F84F52" w:rsidRPr="00663316">
        <w:rPr>
          <w:rFonts w:ascii="Times New Roman" w:hAnsi="Times New Roman" w:cs="Times New Roman"/>
          <w:color w:val="auto"/>
          <w:lang w:val="sr-Cyrl-BA"/>
        </w:rPr>
        <w:t xml:space="preserve"> 2022. </w:t>
      </w:r>
      <w:r>
        <w:rPr>
          <w:rFonts w:ascii="Times New Roman" w:hAnsi="Times New Roman" w:cs="Times New Roman"/>
          <w:color w:val="auto"/>
          <w:lang w:val="sr-Cyrl-BA"/>
        </w:rPr>
        <w:t>godinu</w:t>
      </w:r>
      <w:r w:rsidR="00F84F52" w:rsidRPr="00663316">
        <w:rPr>
          <w:rFonts w:ascii="Times New Roman" w:hAnsi="Times New Roman" w:cs="Times New Roman"/>
          <w:color w:val="auto"/>
          <w:lang w:val="sr-Cyrl-BA"/>
        </w:rPr>
        <w:t>.</w:t>
      </w:r>
    </w:p>
    <w:p w14:paraId="68EA2947" w14:textId="434E9909" w:rsidR="00F84F52" w:rsidRPr="00663316" w:rsidRDefault="000014B4" w:rsidP="00F84F5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pravilno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analizirao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postojeće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definisao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problem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Obrascu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sprovođenju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skraćenog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PUP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problem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sastavni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dio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Razloga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donošenje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“.              </w:t>
      </w:r>
    </w:p>
    <w:p w14:paraId="7A3E700A" w14:textId="68ACBBFC" w:rsidR="00F84F52" w:rsidRPr="00663316" w:rsidRDefault="000014B4" w:rsidP="00F84F5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je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pravilno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definisao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ciljeve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žele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postići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85D3B60" w14:textId="4F75E706" w:rsidR="00F84F52" w:rsidRPr="00663316" w:rsidRDefault="000014B4" w:rsidP="00F84F5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pogledu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sprovođenja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procesa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konsultacija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ističe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povodom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Nacrt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sprovedene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rasprave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Istočnom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Sarajevu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Luci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učestvovali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predstavnici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različitih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institucija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visokoškolskih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Republici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Srpskoj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studentskih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organizacija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Savjeta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razvoj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osiguranje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kvaliteta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zainteresovane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grupe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pojedinci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Opravdani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prijedlozi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primjedbe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sugestije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uvršteni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tekst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BBBA293" w14:textId="42F42A38" w:rsidR="00F84F52" w:rsidRPr="00663316" w:rsidRDefault="000014B4" w:rsidP="00F84F5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utvrđivanja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opcija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rješenje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problema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regulatorna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promjena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najbolja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opcija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rješavanje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utvrđenih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problema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postizanje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definisanih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ciljeva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858ACEF" w14:textId="028118F0" w:rsidR="00F84F52" w:rsidRPr="00663316" w:rsidRDefault="000014B4" w:rsidP="00F84F5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vezi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okruženje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predviđena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visokoškoskih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maju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informacioni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sistem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čiji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informacioni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sistem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raspolaže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odgovarajućim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podacima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izvrše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prikupljanje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obradu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podataka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način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omogućiti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njihov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blagovremen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nesmetan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unos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jedinstveni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informacioni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sistem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JISVO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Navedeno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zahtjevati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prilagođavanje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pomenutih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visokoškolskih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tako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izmjenama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dopunama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izvršeno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dodatno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preciziranje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pojma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akreditovanih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visokoškolskih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Republici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Srpskoj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cilju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njihovog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kvalitetnijeg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poslovanja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Naime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iako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važećem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bilo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jasno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samo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akreditovane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visokoškolske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mogu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izdavati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isprave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bilo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neophodno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precizirati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akreditaciju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visokoškolskih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dozvolu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nalaze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prve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akreditacije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učinjeno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način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predviđeno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akreditovanim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visokoškolskim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ustanovama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smatraju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visokoškolske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ustanove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dozvolu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nalaze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prve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akreditacije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okončanja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akreditacije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indirektan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okruženje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jer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kroz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unaprijeđenje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obrazovnog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sistema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doprinosi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podizanju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kvaliteta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buduće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radne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snage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posredno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utiče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ambijent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ekonomski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rast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privrede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Republici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6CEF03E5" w14:textId="49FE4D22" w:rsidR="00F84F52" w:rsidRPr="00663316" w:rsidRDefault="000014B4" w:rsidP="00F84F5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tiče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sprovođenje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Srpske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potrebno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obezb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jediti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dodatna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sredstva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iznosu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200.000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8755570" w14:textId="3DA420D2" w:rsidR="00F84F52" w:rsidRPr="00663316" w:rsidRDefault="000014B4" w:rsidP="00F84F52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vezi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socijalnim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uticajima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unaprijediti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sistem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Srpske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pozitivno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akademskog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osoblja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studenata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posebno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značajno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uzme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obzir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djelatnost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opšteg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interesa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Srpsku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Pozitivan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uticaj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imaće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propisivanje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mogućnosti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obavljanja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stručne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prakse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odnosno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praktične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obuke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rada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studenata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poslodavca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ili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obrazovnim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ustanovama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jer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ovaj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način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doprinosi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daljem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razvoju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znanja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praktičnih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vještina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kompetencija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studenata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Takođe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dopune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omogućavaju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nastavniku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ili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saradniku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koji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dijete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psihofizičkim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smetnjama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razvoju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određenim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uslovima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produži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izborni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period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predstavljaju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pozitivan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socijalni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uticaj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.</w:t>
      </w:r>
    </w:p>
    <w:p w14:paraId="385B7D3C" w14:textId="71070985" w:rsidR="00F84F52" w:rsidRPr="00663316" w:rsidRDefault="000014B4" w:rsidP="00F84F5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vezi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uticajem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životnu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sredinu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naveo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Prijedlog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neće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imati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uticaja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životnu</w:t>
      </w:r>
      <w:r w:rsidR="00F84F52" w:rsidRPr="006633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sredinu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BA"/>
        </w:rPr>
        <w:t>.</w:t>
      </w:r>
    </w:p>
    <w:p w14:paraId="28E02E94" w14:textId="7E9F3D9E" w:rsidR="00F84F52" w:rsidRPr="00663316" w:rsidRDefault="000014B4" w:rsidP="00F84F5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pitanju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uvođenje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ukidanje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formalnosti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predviđa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uvođenje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novih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formalnosti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ukidanje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izmjenu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postojećih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formalnosti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B67BE0E" w14:textId="7E0E8217" w:rsidR="00F84F52" w:rsidRPr="00663316" w:rsidRDefault="000014B4" w:rsidP="00F84F5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privrede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preduzetništva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utvrdilo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prilikom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primjene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skraćenog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procesa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procjene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postupio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skladu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metodologijom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propisanom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BA"/>
        </w:rPr>
        <w:t>.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VI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RS"/>
        </w:rPr>
        <w:t>III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Odluke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sprovođenju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procesa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procjene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uticaja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izrade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propisa</w:t>
      </w:r>
      <w:r w:rsidR="00F84F52" w:rsidRPr="0066331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5F2F435" w14:textId="0E2C3E49" w:rsidR="00F84F52" w:rsidRPr="00663316" w:rsidRDefault="000014B4" w:rsidP="00F84F5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Sugeriše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obrađivač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postupi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XV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procjene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uticaja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podzakonskog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F84F52" w:rsidRPr="006633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3CA0C48" w14:textId="2B05FD50" w:rsidR="00D8411B" w:rsidRPr="00663316" w:rsidRDefault="00D8411B" w:rsidP="00F84F52">
      <w:pPr>
        <w:tabs>
          <w:tab w:val="left" w:pos="45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14:paraId="1FD39DBD" w14:textId="77777777" w:rsidR="00F84F52" w:rsidRPr="00663316" w:rsidRDefault="00F84F52" w:rsidP="00F84F52">
      <w:pPr>
        <w:tabs>
          <w:tab w:val="left" w:pos="45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14:paraId="0FCDD832" w14:textId="10CF5D2A" w:rsidR="00D51CB5" w:rsidRPr="00663316" w:rsidRDefault="00D51CB5" w:rsidP="00F93B2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VIII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0014B4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>UČEŠĆE</w:t>
      </w:r>
      <w:r w:rsidRPr="00663316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>JAVNOSTI</w:t>
      </w:r>
      <w:r w:rsidRPr="00663316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>KONSULTACIJE</w:t>
      </w:r>
      <w:r w:rsidRPr="00663316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>IZRADI</w:t>
      </w:r>
      <w:r w:rsidRPr="00663316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>ZAKONA</w:t>
      </w:r>
    </w:p>
    <w:p w14:paraId="7F1FF7C6" w14:textId="77777777" w:rsidR="00ED2F0F" w:rsidRPr="00663316" w:rsidRDefault="00ED2F0F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BA"/>
        </w:rPr>
      </w:pPr>
    </w:p>
    <w:p w14:paraId="562EBF0C" w14:textId="409E990A" w:rsidR="00D92582" w:rsidRPr="00663316" w:rsidRDefault="000014B4" w:rsidP="00D271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U</w:t>
      </w:r>
      <w:r w:rsidR="00D92582" w:rsidRPr="00663316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skladu</w:t>
      </w:r>
      <w:r w:rsidR="00D92582" w:rsidRPr="00663316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sa</w:t>
      </w:r>
      <w:r w:rsidR="00D92582" w:rsidRPr="00663316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Zaključkom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Narodne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skupštine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0F4038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60/22)</w:t>
      </w:r>
      <w:r w:rsidR="00355983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Ministarstvo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BA"/>
        </w:rPr>
        <w:t>naučnotehnološki</w:t>
      </w:r>
      <w:proofErr w:type="spellEnd"/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razvoj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visoko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obrazovanje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informaciono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društvo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organizovalo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javnu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raspravu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Banjoj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Luci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Istočnom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Sarajevu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Javnoj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raspravi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pored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predstavnika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Ministarstva</w:t>
      </w:r>
      <w:r w:rsidR="00604B67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prisustvovali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su</w:t>
      </w:r>
      <w:r w:rsidR="00604B67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604B67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predstavnici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visokoškolskih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ustanova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nastavnici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saradnici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rektori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dekani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direktori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predstavnici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granskog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sindikata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predstavnici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studenata</w:t>
      </w:r>
      <w:r w:rsidR="00604B67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drugih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institucija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zainteresovani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građani</w:t>
      </w:r>
      <w:r w:rsidR="00D92582"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</w:p>
    <w:p w14:paraId="50EDCE46" w14:textId="0AD2ABF6" w:rsidR="00D92582" w:rsidRPr="00663316" w:rsidRDefault="000014B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N</w:t>
      </w:r>
      <w:r>
        <w:rPr>
          <w:rFonts w:ascii="Times New Roman" w:hAnsi="Times New Roman" w:cs="Times New Roman"/>
          <w:sz w:val="24"/>
          <w:szCs w:val="24"/>
          <w:lang w:val="sr-Cyrl-BA"/>
        </w:rPr>
        <w:t>ajčešće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sugestije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prijedlozi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održanih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rasprava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odnosili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E0F27A6" w14:textId="73C2C850" w:rsidR="00D92582" w:rsidRPr="00663316" w:rsidRDefault="000014B4" w:rsidP="00D2710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brisanje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postojećeg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sugerisano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taj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briše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izmijeni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jer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suprotnom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postojao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problem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budući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604B67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bio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obim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>;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670EB70" w14:textId="6A3C559B" w:rsidR="00D92582" w:rsidRPr="00663316" w:rsidRDefault="000014B4" w:rsidP="00D2710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mijenja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postojeći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predloženo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unese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B96253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obuhvataju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osnovale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međunarodne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organizacije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taj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status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priznat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pravilima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međunarodnog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istraživačke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institute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taj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status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priznat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važećim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država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A1E751F" w14:textId="77777777" w:rsidR="0083426E" w:rsidRPr="00663316" w:rsidRDefault="0083426E" w:rsidP="00D2710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8C95038" w14:textId="70A8D226" w:rsidR="00A04DE6" w:rsidRPr="00663316" w:rsidRDefault="000014B4" w:rsidP="00D2710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Pored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navedenih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javnim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raspravama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nisu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predmet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Nacrta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14D2C097" w14:textId="73DF3995" w:rsidR="00D92582" w:rsidRPr="00663316" w:rsidRDefault="000014B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Smjernicama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konsultacije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opštih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akata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86/22),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naučnotehnološki</w:t>
      </w:r>
      <w:proofErr w:type="spellEnd"/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informaciono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društvo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prilikom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dopunama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objavilo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predloženi</w:t>
      </w:r>
      <w:r w:rsidR="00EF7D6F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</w:t>
      </w:r>
      <w:r w:rsidR="0083426E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internet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stranici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trajanju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zaprimljena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nijedna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primjedba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sugestija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D92582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B8562E7" w14:textId="77777777" w:rsidR="00A821C3" w:rsidRPr="00663316" w:rsidRDefault="00A821C3" w:rsidP="00D27103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BA" w:eastAsia="hi-IN" w:bidi="hi-IN"/>
        </w:rPr>
      </w:pPr>
    </w:p>
    <w:p w14:paraId="087C214D" w14:textId="1D66D929" w:rsidR="00280E7D" w:rsidRPr="00663316" w:rsidRDefault="000014B4" w:rsidP="00D271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 w:eastAsia="sr-Cyrl-CS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IX 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>FINANSIJSKA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>SREDSTVA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>EKONOMSKA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>OPRAVDANOST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</w:p>
    <w:p w14:paraId="1D162A6B" w14:textId="1A0409E4" w:rsidR="00280E7D" w:rsidRPr="00663316" w:rsidRDefault="000014B4" w:rsidP="00D2710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 w:eastAsia="sr-Cyrl-CS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>DONOŠENJA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>ZAKONA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 w:eastAsia="sr-Cyrl-CS"/>
        </w:rPr>
        <w:t xml:space="preserve"> </w:t>
      </w:r>
    </w:p>
    <w:p w14:paraId="3CB51A2C" w14:textId="77777777" w:rsidR="00AA75C4" w:rsidRPr="00663316" w:rsidRDefault="00AA75C4" w:rsidP="00D2710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</w:p>
    <w:p w14:paraId="61D3F525" w14:textId="75F11467" w:rsidR="004D0633" w:rsidRPr="00663316" w:rsidRDefault="000014B4" w:rsidP="00D27103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Za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realizaciju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ovog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zakona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potrebno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je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obezbijediti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dodatna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>sredstva</w:t>
      </w:r>
      <w:r w:rsidR="004D0633" w:rsidRPr="00663316">
        <w:rPr>
          <w:rFonts w:ascii="Times New Roman" w:eastAsia="SimSu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iz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budžeta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Republike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Srpske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u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iznosu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od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 xml:space="preserve"> 200.000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KM</w:t>
      </w:r>
      <w:r w:rsidR="004D0633" w:rsidRPr="00663316">
        <w:rPr>
          <w:rFonts w:ascii="Times New Roman" w:eastAsia="Arial Unicode MS" w:hAnsi="Times New Roman" w:cs="Times New Roman"/>
          <w:kern w:val="2"/>
          <w:sz w:val="24"/>
          <w:szCs w:val="24"/>
          <w:lang w:val="sr-Cyrl-BA" w:eastAsia="hi-IN" w:bidi="hi-IN"/>
        </w:rPr>
        <w:t>.</w:t>
      </w:r>
    </w:p>
    <w:p w14:paraId="13B5AE48" w14:textId="73D10161" w:rsidR="00280E7D" w:rsidRPr="00663316" w:rsidRDefault="00280E7D" w:rsidP="00D2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</w:pPr>
      <w:r w:rsidRPr="00663316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br w:type="page"/>
      </w:r>
    </w:p>
    <w:p w14:paraId="50895BDD" w14:textId="3CA00ABA" w:rsidR="00D01162" w:rsidRPr="00663316" w:rsidRDefault="000014B4" w:rsidP="00D27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lastRenderedPageBreak/>
        <w:t>PRILOG</w:t>
      </w:r>
    </w:p>
    <w:p w14:paraId="685D552E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F99B7AD" w14:textId="02FF7CDF" w:rsidR="00FB7A04" w:rsidRPr="00663316" w:rsidRDefault="00A004E2" w:rsidP="00D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ZAKON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VISOKOM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OBRAZOVANJU</w:t>
      </w:r>
    </w:p>
    <w:p w14:paraId="27284C41" w14:textId="4E8055BF" w:rsidR="00FB7A04" w:rsidRPr="00663316" w:rsidRDefault="00FB7A04" w:rsidP="00D271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>(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Tekst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predloženih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izmjena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dopuna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ugrađen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tekst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Cs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bCs/>
          <w:sz w:val="24"/>
          <w:szCs w:val="24"/>
          <w:lang w:val="sr-Cyrl-BA"/>
        </w:rPr>
        <w:t>)</w:t>
      </w:r>
    </w:p>
    <w:p w14:paraId="50021C60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7C0762A4" w14:textId="77777777" w:rsidR="00FB7A04" w:rsidRPr="00663316" w:rsidRDefault="00FB7A0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26030A1" w14:textId="642C870B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F365E7C" w14:textId="5D49839E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12. </w:t>
      </w:r>
    </w:p>
    <w:p w14:paraId="63D3BE9E" w14:textId="77777777" w:rsidR="00FB7A04" w:rsidRPr="00663316" w:rsidRDefault="00FB7A04" w:rsidP="00D2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D44B21A" w14:textId="6CC5BE92" w:rsidR="00FB7A04" w:rsidRPr="00663316" w:rsidRDefault="000014B4" w:rsidP="00D27103">
      <w:pPr>
        <w:pStyle w:val="ListParagraph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okviru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svojih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Savjet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5F716F34" w14:textId="2B3F97B4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prati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Republici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njegovu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usklađenost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evropskim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međunarodnim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1DC3FCFA" w14:textId="5E26969F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unapređivanje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02CCC98F" w14:textId="728FBBDF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preporuke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upisnoj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politici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055D120C" w14:textId="67000D12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početnu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E8A1872" w14:textId="366B028D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vodeći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računa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evropskim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međunarodnim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kriterijumima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72D8C630" w14:textId="7974C3C8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daje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mišljenje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društvenoj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opravdanosti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osnivanja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ustanove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članice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odjeljenja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van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sjedišta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odnosno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društvenoj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opravdanosti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izvođenja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novog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studijskog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programa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kratkog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programa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studija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osnovu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dostavljenog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elaborata</w:t>
      </w:r>
      <w:r w:rsidR="00FB7A04"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,</w:t>
      </w:r>
    </w:p>
    <w:p w14:paraId="013808DE" w14:textId="091B014A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naučnotehnološki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informaciono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društvo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daljem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nastavna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nastavna</w:t>
      </w:r>
      <w:proofErr w:type="spellEnd"/>
      <w:r w:rsidR="00FB7A04" w:rsidRPr="00663316">
        <w:rPr>
          <w:rStyle w:val="CommentReference"/>
          <w:rFonts w:ascii="Times New Roman" w:eastAsia="SimSun" w:hAnsi="Times New Roman" w:cs="Times New Roman"/>
          <w:sz w:val="24"/>
          <w:szCs w:val="24"/>
          <w:lang w:val="sr-Cyrl-BA" w:eastAsia="zh-CN"/>
        </w:rPr>
        <w:t xml:space="preserve">, </w:t>
      </w:r>
      <w:r>
        <w:rPr>
          <w:rStyle w:val="CommentReference"/>
          <w:rFonts w:ascii="Times New Roman" w:eastAsia="SimSun" w:hAnsi="Times New Roman" w:cs="Times New Roman"/>
          <w:sz w:val="24"/>
          <w:szCs w:val="24"/>
          <w:lang w:val="sr-Cyrl-BA" w:eastAsia="zh-CN"/>
        </w:rPr>
        <w:t>nastavna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DB8CFA3" w14:textId="34C32C03" w:rsidR="00FB7A04" w:rsidRPr="00663316" w:rsidRDefault="000014B4" w:rsidP="00D27103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50"/>
        <w:jc w:val="both"/>
        <w:rPr>
          <w:rStyle w:val="fontstyle01"/>
          <w:rFonts w:ascii="Times New Roman" w:hAnsi="Times New Roman" w:cs="Times New Roman"/>
          <w:color w:val="auto"/>
          <w:lang w:val="sr-Cyrl-BA"/>
        </w:rPr>
      </w:pPr>
      <w:r>
        <w:rPr>
          <w:rStyle w:val="fontstyle01"/>
          <w:rFonts w:ascii="Times New Roman" w:hAnsi="Times New Roman" w:cs="Times New Roman"/>
          <w:color w:val="auto"/>
          <w:lang w:val="sr-Cyrl-BA"/>
        </w:rPr>
        <w:t>predlaže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Vladi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Mrežu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visokoškolskih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ustanova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studijskih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programa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Republici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Srpskoj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daljem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tekstu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Mreža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),</w:t>
      </w:r>
    </w:p>
    <w:p w14:paraId="160299C1" w14:textId="3DE1D5FB" w:rsidR="00FB7A04" w:rsidRPr="00663316" w:rsidRDefault="000014B4" w:rsidP="00D27103">
      <w:pPr>
        <w:numPr>
          <w:ilvl w:val="1"/>
          <w:numId w:val="30"/>
        </w:numPr>
        <w:tabs>
          <w:tab w:val="left" w:pos="810"/>
        </w:tabs>
        <w:spacing w:after="0" w:line="240" w:lineRule="auto"/>
        <w:ind w:left="0" w:firstLine="450"/>
        <w:jc w:val="both"/>
        <w:rPr>
          <w:rStyle w:val="fontstyle01"/>
          <w:rFonts w:ascii="Times New Roman" w:hAnsi="Times New Roman" w:cs="Times New Roman"/>
          <w:color w:val="auto"/>
          <w:lang w:val="sr-Cyrl-BA"/>
        </w:rPr>
      </w:pPr>
      <w:r>
        <w:rPr>
          <w:rStyle w:val="fontstyle01"/>
          <w:rFonts w:ascii="Times New Roman" w:hAnsi="Times New Roman" w:cs="Times New Roman"/>
          <w:color w:val="auto"/>
          <w:lang w:val="sr-Cyrl-BA"/>
        </w:rPr>
        <w:t>predlaže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Ministarstvu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modele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finansiranja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naučnoistraživačke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djelatnosti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,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visokog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obrazovanja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,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tehnološkog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umjetničkog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razvoja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, </w:t>
      </w:r>
    </w:p>
    <w:p w14:paraId="7CD13183" w14:textId="36562793" w:rsidR="00FB7A04" w:rsidRPr="00663316" w:rsidRDefault="000014B4" w:rsidP="00D27103">
      <w:pPr>
        <w:numPr>
          <w:ilvl w:val="1"/>
          <w:numId w:val="30"/>
        </w:numPr>
        <w:tabs>
          <w:tab w:val="left" w:pos="810"/>
        </w:tabs>
        <w:spacing w:after="0" w:line="240" w:lineRule="auto"/>
        <w:ind w:left="0" w:firstLine="450"/>
        <w:jc w:val="both"/>
        <w:rPr>
          <w:rStyle w:val="fontstyle01"/>
          <w:rFonts w:ascii="Times New Roman" w:hAnsi="Times New Roman" w:cs="Times New Roman"/>
          <w:color w:val="auto"/>
          <w:lang w:val="sr-Cyrl-BA"/>
        </w:rPr>
      </w:pPr>
      <w:r>
        <w:rPr>
          <w:rStyle w:val="fontstyle01"/>
          <w:rFonts w:ascii="Times New Roman" w:hAnsi="Times New Roman" w:cs="Times New Roman"/>
          <w:color w:val="auto"/>
          <w:lang w:val="sr-Cyrl-BA"/>
        </w:rPr>
        <w:t>predlaže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Ministarstvu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proglašavanje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naučnih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centara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izvrsnosti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>,</w:t>
      </w:r>
    </w:p>
    <w:p w14:paraId="00657BD5" w14:textId="0C57B15C" w:rsidR="00FB7A04" w:rsidRPr="00663316" w:rsidRDefault="000014B4" w:rsidP="00D27103">
      <w:pPr>
        <w:numPr>
          <w:ilvl w:val="1"/>
          <w:numId w:val="30"/>
        </w:numPr>
        <w:tabs>
          <w:tab w:val="left" w:pos="810"/>
        </w:tabs>
        <w:spacing w:after="0" w:line="240" w:lineRule="auto"/>
        <w:ind w:left="0" w:firstLine="450"/>
        <w:jc w:val="both"/>
        <w:rPr>
          <w:rStyle w:val="fontstyle01"/>
          <w:rFonts w:ascii="Times New Roman" w:hAnsi="Times New Roman" w:cs="Times New Roman"/>
          <w:color w:val="auto"/>
          <w:lang w:val="sr-Cyrl-BA"/>
        </w:rPr>
      </w:pPr>
      <w:r>
        <w:rPr>
          <w:rStyle w:val="fontstyle01"/>
          <w:rFonts w:ascii="Times New Roman" w:hAnsi="Times New Roman" w:cs="Times New Roman"/>
          <w:color w:val="auto"/>
          <w:lang w:val="sr-Cyrl-BA"/>
        </w:rPr>
        <w:t>predlaže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ministru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kriterijume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za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kategorizaciju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naučnih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časopisa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>,</w:t>
      </w:r>
    </w:p>
    <w:p w14:paraId="504C5CFD" w14:textId="3283D957" w:rsidR="00FB7A04" w:rsidRPr="00663316" w:rsidRDefault="000014B4" w:rsidP="00D27103">
      <w:pPr>
        <w:numPr>
          <w:ilvl w:val="1"/>
          <w:numId w:val="30"/>
        </w:numPr>
        <w:tabs>
          <w:tab w:val="left" w:pos="810"/>
        </w:tabs>
        <w:spacing w:after="0" w:line="240" w:lineRule="auto"/>
        <w:ind w:left="0" w:firstLine="450"/>
        <w:jc w:val="both"/>
        <w:rPr>
          <w:rStyle w:val="fontstyle01"/>
          <w:rFonts w:ascii="Times New Roman" w:hAnsi="Times New Roman" w:cs="Times New Roman"/>
          <w:color w:val="auto"/>
          <w:lang w:val="sr-Cyrl-BA"/>
        </w:rPr>
      </w:pPr>
      <w:r>
        <w:rPr>
          <w:rStyle w:val="fontstyle01"/>
          <w:rFonts w:ascii="Times New Roman" w:hAnsi="Times New Roman" w:cs="Times New Roman"/>
          <w:color w:val="auto"/>
          <w:lang w:val="sr-Cyrl-BA"/>
        </w:rPr>
        <w:t>obavlja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druge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poslove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skladu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sa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zakonom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>.</w:t>
      </w:r>
    </w:p>
    <w:p w14:paraId="1C98421C" w14:textId="77777777" w:rsidR="00FB7A04" w:rsidRPr="00663316" w:rsidRDefault="00FB7A04" w:rsidP="00D2710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82CF920" w14:textId="319EA55A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</w:p>
    <w:p w14:paraId="105E0902" w14:textId="09629DAF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16. </w:t>
      </w:r>
    </w:p>
    <w:p w14:paraId="028C570A" w14:textId="77777777" w:rsidR="00FB7A04" w:rsidRPr="00663316" w:rsidRDefault="00FB7A04" w:rsidP="00D2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CF3CEC8" w14:textId="0962555D" w:rsidR="00FB7A04" w:rsidRPr="00663316" w:rsidRDefault="00FB7A04" w:rsidP="00D27103">
      <w:pPr>
        <w:pStyle w:val="ColorfulList-Accent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63316">
        <w:rPr>
          <w:rFonts w:ascii="Times New Roman" w:hAnsi="Times New Roman"/>
          <w:sz w:val="24"/>
          <w:szCs w:val="24"/>
          <w:lang w:val="sr-Cyrl-BA"/>
        </w:rPr>
        <w:t xml:space="preserve">(1) </w:t>
      </w:r>
      <w:r w:rsidR="000014B4">
        <w:rPr>
          <w:rFonts w:ascii="Times New Roman" w:hAnsi="Times New Roman"/>
          <w:sz w:val="24"/>
          <w:szCs w:val="24"/>
          <w:lang w:val="sr-Cyrl-BA"/>
        </w:rPr>
        <w:t>Jedan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semestar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vrednuje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30 </w:t>
      </w:r>
      <w:r w:rsidR="000014B4">
        <w:rPr>
          <w:rFonts w:ascii="Times New Roman" w:hAnsi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svakom</w:t>
      </w:r>
      <w:r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/>
          <w:sz w:val="24"/>
          <w:szCs w:val="24"/>
          <w:lang w:val="sr-Cyrl-BA"/>
        </w:rPr>
        <w:t>ciklusu</w:t>
      </w:r>
      <w:r w:rsidRPr="00663316">
        <w:rPr>
          <w:rFonts w:ascii="Times New Roman" w:hAnsi="Times New Roman"/>
          <w:sz w:val="24"/>
          <w:szCs w:val="24"/>
          <w:lang w:val="sr-Cyrl-BA"/>
        </w:rPr>
        <w:t>.</w:t>
      </w:r>
    </w:p>
    <w:p w14:paraId="1050B8AF" w14:textId="6227526B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četiri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vrednuju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180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240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3C9DCE2" w14:textId="60F42522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(3)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izvode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nakon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jednu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dvije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vrednuju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tako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zbiru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iznose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300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22B6C44" w14:textId="09BD38B1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(4)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Izuzetak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sz w:val="24"/>
          <w:szCs w:val="24"/>
          <w:lang w:val="sr-Cyrl-BA"/>
        </w:rPr>
        <w:t>st</w:t>
      </w:r>
      <w:proofErr w:type="spellEnd"/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2.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integrisane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izvode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jedinstveni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obuhvata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vrednuje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300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integrisani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medicine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stomatologije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vrednuju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360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6E56651" w14:textId="023E30B3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(5)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trećeg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izvode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nakon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završenog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integrisanog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vrednuju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180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S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244D087" w14:textId="77777777" w:rsidR="00FB7A04" w:rsidRPr="00663316" w:rsidRDefault="00FB7A04" w:rsidP="00D2710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2500742E" w14:textId="5611E485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Nastavni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proces</w:t>
      </w:r>
    </w:p>
    <w:p w14:paraId="1D75D7D7" w14:textId="14158481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19.</w:t>
      </w:r>
    </w:p>
    <w:p w14:paraId="4CE61664" w14:textId="77777777" w:rsidR="00FB7A04" w:rsidRPr="00663316" w:rsidRDefault="00FB7A04" w:rsidP="00D2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1F5D884" w14:textId="513F1493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dužna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organizuje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nastavni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proces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studente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stiču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obrazovanje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način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propisan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18.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.</w:t>
      </w:r>
    </w:p>
    <w:p w14:paraId="3F7FFFCB" w14:textId="6BEB7345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dužna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obezbijedi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javno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dostupnim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informacije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:</w:t>
      </w:r>
    </w:p>
    <w:p w14:paraId="2C84DF4C" w14:textId="29CA2603" w:rsidR="00FB7A04" w:rsidRPr="00663316" w:rsidRDefault="000014B4" w:rsidP="00D2710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načinu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vremenu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mjestu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održavanja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predavanja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vježbi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,</w:t>
      </w:r>
    </w:p>
    <w:p w14:paraId="00772434" w14:textId="4376C8DB" w:rsidR="00FB7A04" w:rsidRPr="00663316" w:rsidRDefault="000014B4" w:rsidP="00D2710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ciljevima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metodama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sadržajima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,</w:t>
      </w:r>
    </w:p>
    <w:p w14:paraId="75B49E34" w14:textId="2CE76D8D" w:rsidR="00FB7A04" w:rsidRPr="00663316" w:rsidRDefault="000014B4" w:rsidP="00D2710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metodama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kriterijumima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mjerilima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ispitivanja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,</w:t>
      </w:r>
    </w:p>
    <w:p w14:paraId="2D261D64" w14:textId="4F7D74DB" w:rsidR="00FB7A04" w:rsidRPr="00663316" w:rsidRDefault="000014B4" w:rsidP="00D2710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načinu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obezbjeđivanja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javnosti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ispitu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,</w:t>
      </w:r>
    </w:p>
    <w:p w14:paraId="2A4244F2" w14:textId="598667B4" w:rsidR="00FB7A04" w:rsidRPr="00663316" w:rsidRDefault="000014B4" w:rsidP="00D2710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načinu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ostvarivanja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uvida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rezultate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ispita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provjere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znanja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</w:p>
    <w:p w14:paraId="4B5BB38E" w14:textId="41C71435" w:rsidR="00FB7A04" w:rsidRPr="00663316" w:rsidRDefault="000014B4" w:rsidP="00D27103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ostalim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značaja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studente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18043EE8" w14:textId="2A6968E5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Republici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obavezne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tehničkim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mogućnostima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putem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elektronskih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sredstava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komunikacije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studentima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omoguće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pristup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nastavnim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materijalima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literaturi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prezentacijama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audio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-</w:t>
      </w:r>
      <w:r>
        <w:rPr>
          <w:rFonts w:ascii="Times New Roman" w:hAnsi="Times New Roman"/>
          <w:sz w:val="24"/>
          <w:szCs w:val="24"/>
          <w:lang w:val="sr-Cyrl-BA"/>
        </w:rPr>
        <w:t>video</w:t>
      </w:r>
      <w:proofErr w:type="spellEnd"/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materijalu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materijalima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neće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narušavati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autorska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distribucijom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.</w:t>
      </w:r>
    </w:p>
    <w:p w14:paraId="75EE0878" w14:textId="51B236AF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Dostupnost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informacija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st</w:t>
      </w:r>
      <w:proofErr w:type="spellEnd"/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1, 2.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opštim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aktima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47C7DAA8" w14:textId="21A90D74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Nastavnici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saradnici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izvode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predavanja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vježbe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oblike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jednom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službenih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jezika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vlastitom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izboru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591C2AA2" w14:textId="050781E6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Studenti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polažu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ispite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jednom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službenih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jezika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vlastitom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izboru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.</w:t>
      </w:r>
    </w:p>
    <w:p w14:paraId="289C6D42" w14:textId="39D783F1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Style w:val="Heading2Char"/>
          <w:rFonts w:ascii="Times New Roman" w:hAnsi="Times New Roman" w:cs="Times New Roman"/>
          <w:color w:val="auto"/>
          <w:sz w:val="24"/>
          <w:szCs w:val="24"/>
          <w:lang w:val="sr-Cyrl-BA"/>
        </w:rPr>
        <w:t>Nastava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dio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može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izvoditi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jednom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stranih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jezika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ukoliko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definisano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studijskim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programom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.</w:t>
      </w:r>
    </w:p>
    <w:p w14:paraId="14183FBE" w14:textId="2C10B5AD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članica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dužna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praktični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stručnu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praksu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organizuje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realizuje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sastavni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dio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nastavnog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procesa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0152096F" w14:textId="673D9113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Praktični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praktična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obuka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stručna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praksa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kojom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razvijaju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znanja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vještine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kompetencije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obuhvaćene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standardom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kvalifikacije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student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obrazuje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mogu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realizovati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visokoškolskoj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ustanovi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drugoj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obrazovnoj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ustanovi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kod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poslodavca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nastavnim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bazama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članica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principima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dualnog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što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će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urediti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opštim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aktom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ugovorom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između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studenta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subjekata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kojima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izvodi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navedeni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obuka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praksa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</w:p>
    <w:p w14:paraId="43409DA6" w14:textId="79812D1A" w:rsidR="00FB7A04" w:rsidRPr="00663316" w:rsidRDefault="000014B4" w:rsidP="00E37A0D">
      <w:pPr>
        <w:pStyle w:val="ColorfulList-Accent11"/>
        <w:numPr>
          <w:ilvl w:val="0"/>
          <w:numId w:val="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Dio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može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izvoditi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ustanovama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organizacijama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nastavne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baze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studijskim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programom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20ECB73C" w14:textId="6DCE0A2F" w:rsidR="00FB7A04" w:rsidRPr="00663316" w:rsidRDefault="000014B4" w:rsidP="00D27103">
      <w:pPr>
        <w:pStyle w:val="ColorfulList-Accent11"/>
        <w:numPr>
          <w:ilvl w:val="0"/>
          <w:numId w:val="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Nastavna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baza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javne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zdravlja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zdravlja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koristi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izvođenje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nastavnog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procesa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samo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potrebe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57DF3462" w14:textId="77777777" w:rsidR="00663316" w:rsidRDefault="00663316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157145A" w14:textId="77777777" w:rsidR="00663316" w:rsidRDefault="00663316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DBF0B4E" w14:textId="324F2F64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odredbe</w:t>
      </w:r>
    </w:p>
    <w:p w14:paraId="75215639" w14:textId="0431069D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21. </w:t>
      </w:r>
    </w:p>
    <w:p w14:paraId="1AF5ACF7" w14:textId="77777777" w:rsidR="00FB7A04" w:rsidRPr="00663316" w:rsidRDefault="00FB7A04" w:rsidP="00D2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F934B4" w14:textId="19B0EC61" w:rsidR="00FB7A04" w:rsidRPr="00663316" w:rsidRDefault="000014B4" w:rsidP="00D27103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sveobuhvatan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sistematičan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pristup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pružanje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strukovnog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pripreme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nastavak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uspješnu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karijeru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3C67C757" w14:textId="271B7AEB" w:rsidR="00FB7A04" w:rsidRPr="00663316" w:rsidRDefault="000014B4" w:rsidP="00D27103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treba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usklađen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standardom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kvalifikacije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te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strateškim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ciljevima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457284C" w14:textId="7883DE07" w:rsidR="00FB7A04" w:rsidRPr="00663316" w:rsidRDefault="000014B4" w:rsidP="00D27103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proceduri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ESG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EB1E7B1" w14:textId="5537991A" w:rsidR="00FB7A04" w:rsidRPr="00663316" w:rsidRDefault="000014B4" w:rsidP="00D27103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ESG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dužna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uključiti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predstavnike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 </w:t>
      </w:r>
    </w:p>
    <w:p w14:paraId="1A12435A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9AE8333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6EC1B83" w14:textId="1C35E263" w:rsidR="00FB7A04" w:rsidRPr="00663316" w:rsidRDefault="000014B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26.</w:t>
      </w:r>
    </w:p>
    <w:p w14:paraId="18CD3F32" w14:textId="77777777" w:rsidR="008E47C2" w:rsidRPr="00663316" w:rsidRDefault="008E47C2" w:rsidP="00D27103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0535AFA0" w14:textId="07D8898F" w:rsidR="00BD233D" w:rsidRPr="00663316" w:rsidRDefault="00BD233D" w:rsidP="00BD23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(1)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dopune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vrše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standardima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akreditaciju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studijskih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mogu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biti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značajne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značajne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14:paraId="779F4ED6" w14:textId="254877D2" w:rsidR="00BD233D" w:rsidRPr="00663316" w:rsidRDefault="00BD233D" w:rsidP="00BD23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Značajne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dopune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podliježu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obavezi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dodatnog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samovrednovanja</w:t>
      </w:r>
      <w:proofErr w:type="spellEnd"/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35A04D0C" w14:textId="434FC3C1" w:rsidR="00BD233D" w:rsidRPr="00663316" w:rsidRDefault="00BD233D" w:rsidP="00BD23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(3)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slučaju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oblasti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obrazovanja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kojoj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pripada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naziva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dopune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zvanja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stiče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završetkom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promjena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podliježe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postupku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vanjskog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vrednovanja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svrhu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početne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14:paraId="61B88F03" w14:textId="254F0E65" w:rsidR="00BD233D" w:rsidRPr="00663316" w:rsidRDefault="00BD233D" w:rsidP="00BD23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(4)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značajnim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dopunama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podliježu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postupku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vanjskog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vrednovanja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svrhu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početne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sačinjava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izvještaj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samovrednovanju</w:t>
      </w:r>
      <w:proofErr w:type="spellEnd"/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tačkama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standarda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akreditaciju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studijskih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predmet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dopuna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dostavlja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Agenciji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obrazovanje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Republike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Srpske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daljem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tekstu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Agencija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Ministarstvu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00535523" w14:textId="68942974" w:rsidR="00BD233D" w:rsidRPr="00663316" w:rsidRDefault="00BD233D" w:rsidP="00BD23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(5)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značajne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dopune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smatraju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novim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podliježu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postupku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vanjskog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vrednovanja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svrhu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početne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17F5DA89" w14:textId="61C21AA7" w:rsidR="00BD233D" w:rsidRPr="00663316" w:rsidRDefault="00BD233D" w:rsidP="00BD23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(6)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značajnim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izmjenama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dopunama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obavještava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Agenciju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Ministarstvo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206162DF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531AD2B6" w14:textId="34A8AE09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Zajednički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</w:t>
      </w:r>
    </w:p>
    <w:p w14:paraId="471277D1" w14:textId="6D9758E5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27. </w:t>
      </w:r>
    </w:p>
    <w:p w14:paraId="2A8B75C1" w14:textId="77777777" w:rsidR="00FB7A04" w:rsidRPr="00663316" w:rsidRDefault="00FB7A04" w:rsidP="00D271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3312503" w14:textId="13CE90A5" w:rsidR="00FB7A04" w:rsidRPr="00663316" w:rsidRDefault="000014B4" w:rsidP="00D2710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akreditovanom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zemlji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inostranstvu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uspostaviti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zajednički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zajednički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opšteg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 </w:t>
      </w:r>
    </w:p>
    <w:p w14:paraId="4F65AAE5" w14:textId="0EC75596" w:rsidR="00FB7A04" w:rsidRPr="00663316" w:rsidRDefault="000014B4" w:rsidP="00D2710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Zajednički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zajednički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organizuju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dvije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više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akreditovanih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domaćih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inostranih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A5A05FC" w14:textId="61AD31F3" w:rsidR="00FB7A04" w:rsidRPr="00663316" w:rsidRDefault="000014B4" w:rsidP="00D2710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proći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3AA45283" w14:textId="36873817" w:rsidR="00FB7A04" w:rsidRPr="00663316" w:rsidRDefault="000014B4" w:rsidP="00D2710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domaće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inostrane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akreditovan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obezbjeđenja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kvaliteta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zemlji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zemlji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sjedište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odjeljenje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sjedišta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CFE4DBF" w14:textId="602BA1DB" w:rsidR="00FB7A04" w:rsidRPr="00663316" w:rsidRDefault="000014B4" w:rsidP="00D2710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Uspostavljanje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izvođenje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završetak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zajedničkog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zajedničke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diplome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ukoliko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studij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organizovan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modelu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tzv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proofErr w:type="spellStart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Joint</w:t>
      </w:r>
      <w:proofErr w:type="spellEnd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proofErr w:type="spellStart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Degree</w:t>
      </w:r>
      <w:proofErr w:type="spellEnd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diploma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ukoliko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studij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organizovan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modelu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tzv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proofErr w:type="spellStart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Double</w:t>
      </w:r>
      <w:proofErr w:type="spellEnd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proofErr w:type="spellStart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Degree</w:t>
      </w:r>
      <w:proofErr w:type="spellEnd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definišu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između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52F97047" w14:textId="15ABB25A" w:rsidR="00FB7A04" w:rsidRPr="00663316" w:rsidRDefault="000014B4" w:rsidP="00D27103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Odredbe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odnose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strane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obuhvataju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osnovale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međunarodne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organizacije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kojima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taj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status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priznat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pravilima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međunarodnog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prava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naučn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istraživačke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institute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kojima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taj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status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priznat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važećim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pravom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drugih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država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4655301B" w14:textId="77777777" w:rsidR="00FB7A04" w:rsidRPr="00663316" w:rsidRDefault="00FB7A04" w:rsidP="00D27103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D234D41" w14:textId="786BBF4D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Kratki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</w:p>
    <w:p w14:paraId="5E57A176" w14:textId="2CABD054" w:rsidR="00FB7A04" w:rsidRPr="00663316" w:rsidRDefault="00FB7A04" w:rsidP="00D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Član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28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62DA0674" w14:textId="77777777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1368121" w14:textId="6B8514EE" w:rsidR="00FB7A04" w:rsidRPr="00663316" w:rsidRDefault="00FB7A04" w:rsidP="00D271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(1)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mogu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organizovati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kratke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trajanju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90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dvije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vrednuju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najmanje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15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CTS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120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CTS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bodova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0304CBE6" w14:textId="5BEEC10A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Kratki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stava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organizovati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ukoliko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pruža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odgovarajuća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vještine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kompetencije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oblast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rada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zanimanja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lični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razvoj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studenta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dalje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studiranje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radi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završetka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 </w:t>
      </w:r>
    </w:p>
    <w:p w14:paraId="6A0EE229" w14:textId="22FF8FE2" w:rsidR="00FB7A04" w:rsidRPr="00663316" w:rsidRDefault="00FB7A04" w:rsidP="00D271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(3)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priznati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CTS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bodove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stečene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stava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ukoliko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pruža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odgovarajuća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znanja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vještine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kompetencije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potrebne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završetak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14:paraId="58073429" w14:textId="14AAADB7" w:rsidR="00FB7A04" w:rsidRPr="00663316" w:rsidRDefault="00FB7A04" w:rsidP="00D271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(4)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Ministar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donosi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Pravilnik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kratkom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2768DDA4" w14:textId="635D8933" w:rsidR="00FB7A04" w:rsidRPr="00663316" w:rsidRDefault="00FB7A04" w:rsidP="00D271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(5)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opštim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aktom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uređuje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način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izvođenja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organizaciju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kratkog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 </w:t>
      </w:r>
    </w:p>
    <w:p w14:paraId="7D0BA0C2" w14:textId="47DBBE8B" w:rsidR="00FB7A04" w:rsidRPr="00663316" w:rsidRDefault="00FB7A04" w:rsidP="00D271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(6)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obavezna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uključiti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predstavnike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privrednog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sektora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postupak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kreiranja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kratkog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42233DEB" w14:textId="77777777" w:rsidR="00FB7A04" w:rsidRPr="00663316" w:rsidRDefault="00FB7A04" w:rsidP="00D2710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0B3B8F" w14:textId="615C5D5E" w:rsidR="00FB7A04" w:rsidRPr="00663316" w:rsidRDefault="000014B4" w:rsidP="00D2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Savjeta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elaboratu</w:t>
      </w:r>
    </w:p>
    <w:p w14:paraId="12F8B8F7" w14:textId="3CB0BFE5" w:rsidR="00FB7A04" w:rsidRPr="00663316" w:rsidRDefault="000014B4" w:rsidP="00D2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36. </w:t>
      </w:r>
    </w:p>
    <w:p w14:paraId="6ADC914D" w14:textId="77777777" w:rsidR="00FB7A04" w:rsidRPr="00663316" w:rsidRDefault="00FB7A04" w:rsidP="00D27103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ABF324E" w14:textId="7941AC77" w:rsidR="00FB7A04" w:rsidRPr="00663316" w:rsidRDefault="00FB7A04" w:rsidP="00D271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(1)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pribavlja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Savjeta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elaboratu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35.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3F9B394" w14:textId="05A193EF" w:rsidR="00FB7A04" w:rsidRPr="00663316" w:rsidRDefault="00FB7A04" w:rsidP="00D271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(2)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Savjeta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elaboratu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negativno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rješenjem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odbija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izdavanje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dozvole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D6AF50E" w14:textId="249F0F92" w:rsidR="00FB7A04" w:rsidRPr="00663316" w:rsidRDefault="00FB7A04" w:rsidP="00D271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(3)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Rješenje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konačno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protiv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rješenja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pokrenuti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upravni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spor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nadležnim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sudom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 </w:t>
      </w:r>
    </w:p>
    <w:p w14:paraId="2B47EE15" w14:textId="7D556E4E" w:rsidR="00FB7A04" w:rsidRPr="00663316" w:rsidRDefault="00FB7A04" w:rsidP="00D271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>(4)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Uredan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dokumentacijom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pozitivnim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mišljenjem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Savjeta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elaboratu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dostavlja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Agenciji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sprovođenja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vanjskog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vrednovanja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svrhu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početne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18566DC" w14:textId="77777777" w:rsidR="00FB7A04" w:rsidRPr="00663316" w:rsidRDefault="00FB7A04" w:rsidP="00D2710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5C7C77B" w14:textId="2B26C321" w:rsidR="00FB7A04" w:rsidRPr="00663316" w:rsidRDefault="000014B4" w:rsidP="00D2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Izdavanje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dozvole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</w:t>
      </w:r>
    </w:p>
    <w:p w14:paraId="0C3CB76B" w14:textId="3727ABEC" w:rsidR="00FB7A04" w:rsidRPr="00663316" w:rsidRDefault="000014B4" w:rsidP="00D2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38. </w:t>
      </w:r>
    </w:p>
    <w:p w14:paraId="10553AF2" w14:textId="77777777" w:rsidR="00FB7A04" w:rsidRPr="00663316" w:rsidRDefault="00FB7A04" w:rsidP="00D27103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0C31CCC" w14:textId="27ED08CE" w:rsidR="00FB7A04" w:rsidRPr="00663316" w:rsidRDefault="000014B4" w:rsidP="00D27103">
      <w:pPr>
        <w:pStyle w:val="ColorfulList-Accent11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izvještaja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preporukom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izdavanje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dozvole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37.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 </w:t>
      </w:r>
      <w:r>
        <w:rPr>
          <w:rFonts w:ascii="Times New Roman" w:hAnsi="Times New Roman"/>
          <w:sz w:val="24"/>
          <w:szCs w:val="24"/>
          <w:lang w:val="sr-Cyrl-BA"/>
        </w:rPr>
        <w:t>ministar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izdaje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dozvolu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visokoškolskoj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.</w:t>
      </w:r>
    </w:p>
    <w:p w14:paraId="48349181" w14:textId="570597F4" w:rsidR="00FB7A04" w:rsidRPr="00663316" w:rsidRDefault="000014B4" w:rsidP="00D27103">
      <w:pPr>
        <w:pStyle w:val="ColorfulList-Accent11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izvještaja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preporukom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odbijanje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zahtjeva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izdavanje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dozvole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37. </w:t>
      </w:r>
      <w:r>
        <w:rPr>
          <w:rFonts w:ascii="Times New Roman" w:hAnsi="Times New Roman"/>
          <w:b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FB7A04" w:rsidRPr="00663316">
        <w:rPr>
          <w:rFonts w:ascii="Times New Roman" w:hAnsi="Times New Roman"/>
          <w:b/>
          <w:sz w:val="24"/>
          <w:szCs w:val="24"/>
          <w:lang w:val="sr-Cyrl-BA"/>
        </w:rPr>
        <w:t>3.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ministar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rješenjem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odbija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zahtjev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izdavanje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dozvole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14:paraId="23BEE213" w14:textId="2477655D" w:rsidR="00FB7A04" w:rsidRPr="00663316" w:rsidRDefault="000014B4" w:rsidP="00D27103">
      <w:pPr>
        <w:pStyle w:val="ColorfulList-Accent11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Dozvola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rješenje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konačni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protiv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istih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može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pokrenuti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upravni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spor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nadležnim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6CF3AF11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jc w:val="center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5B9019E8" w14:textId="5CEBE0F2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senata</w:t>
      </w:r>
    </w:p>
    <w:p w14:paraId="423EC780" w14:textId="45E1A0CE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54.</w:t>
      </w:r>
    </w:p>
    <w:p w14:paraId="7D785AC1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D3E957A" w14:textId="09034315" w:rsidR="00FB7A04" w:rsidRPr="00663316" w:rsidRDefault="000014B4" w:rsidP="00DC06F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odlučuje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pitanjima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sljedeće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4F92A6F" w14:textId="0EC04C6A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odlučuje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umjetničkoj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djelatnosti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5DDB83E" w14:textId="618F89C7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prethodno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pribavljeno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odbora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35F20D26" w14:textId="2CB6DF24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članica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1EF307D" w14:textId="3B1F10BB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70240266" w14:textId="53BE7732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kratke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trećeg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integrisane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cjeloživotnog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učenja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kratke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cjeloživotnog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učenja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307CFED6" w14:textId="4BC5C315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bira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razrješava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6493447" w14:textId="4A423F92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imenuje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razrješava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prorektore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01676E26" w14:textId="1DFE3A37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imenuje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odbora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administrativnog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osoblja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FB7A04" w:rsidRPr="00663316">
        <w:rPr>
          <w:rFonts w:ascii="Times New Roman" w:hAnsi="Times New Roman" w:cs="Times New Roman"/>
          <w:strike/>
          <w:sz w:val="24"/>
          <w:szCs w:val="24"/>
          <w:lang w:val="sr-Cyrl-BA"/>
        </w:rPr>
        <w:t xml:space="preserve">  </w:t>
      </w:r>
    </w:p>
    <w:p w14:paraId="77F95FEC" w14:textId="2BE9E4A7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članica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34E1E2D0" w14:textId="46ACE9FD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raspisivanju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konkursa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8C7112A" w14:textId="123E938E" w:rsidR="00FB7A04" w:rsidRPr="00663316" w:rsidRDefault="00FB7A0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osoblja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članice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mišljenja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naučnih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67EA5CA9" w14:textId="37E3E85C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izvještaje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sticanja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doktora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nauka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4F1A885" w14:textId="5C92348B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pri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je</w:t>
      </w:r>
      <w:r>
        <w:rPr>
          <w:rFonts w:ascii="Times New Roman" w:hAnsi="Times New Roman" w:cs="Times New Roman"/>
          <w:sz w:val="24"/>
          <w:szCs w:val="24"/>
          <w:lang w:val="sr-Cyrl-BA"/>
        </w:rPr>
        <w:t>dl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učn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o-</w:t>
      </w:r>
      <w:r>
        <w:rPr>
          <w:rFonts w:ascii="Times New Roman" w:hAnsi="Times New Roman" w:cs="Times New Roman"/>
          <w:sz w:val="24"/>
          <w:szCs w:val="24"/>
          <w:lang w:val="sr-Cyrl-BA"/>
        </w:rPr>
        <w:t>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vn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je</w:t>
      </w:r>
      <w:r>
        <w:rPr>
          <w:rFonts w:ascii="Times New Roman" w:hAnsi="Times New Roman" w:cs="Times New Roman"/>
          <w:sz w:val="24"/>
          <w:szCs w:val="24"/>
          <w:lang w:val="sr-Cyrl-BA"/>
        </w:rPr>
        <w:t>ć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sr-Cyrl-BA"/>
        </w:rPr>
        <w:t>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je</w:t>
      </w:r>
      <w:r>
        <w:rPr>
          <w:rFonts w:ascii="Times New Roman" w:hAnsi="Times New Roman" w:cs="Times New Roman"/>
          <w:sz w:val="24"/>
          <w:szCs w:val="24"/>
          <w:lang w:val="sr-Cyrl-BA"/>
        </w:rPr>
        <w:t>lju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BA"/>
        </w:rPr>
        <w:t>p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č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sn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BA"/>
        </w:rPr>
        <w:t>zv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nj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BA"/>
        </w:rPr>
        <w:t>pr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f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sr-Cyrl-BA"/>
        </w:rPr>
        <w:t>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ritus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č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sni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kt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uk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a, </w:t>
      </w:r>
    </w:p>
    <w:p w14:paraId="65DACA16" w14:textId="23324665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dl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ž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 M</w:t>
      </w:r>
      <w:r>
        <w:rPr>
          <w:rFonts w:ascii="Times New Roman" w:hAnsi="Times New Roman" w:cs="Times New Roman"/>
          <w:sz w:val="24"/>
          <w:szCs w:val="24"/>
          <w:lang w:val="sr-Cyrl-BA"/>
        </w:rPr>
        <w:t>inist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rstvu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oj </w:t>
      </w:r>
      <w:r>
        <w:rPr>
          <w:rFonts w:ascii="Times New Roman" w:hAnsi="Times New Roman" w:cs="Times New Roman"/>
          <w:sz w:val="24"/>
          <w:szCs w:val="24"/>
          <w:lang w:val="sr-Cyrl-BA"/>
        </w:rPr>
        <w:t>stud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oj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BA"/>
        </w:rPr>
        <w:t>fin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nsir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aj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budž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publik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sr-Cyrl-BA"/>
        </w:rPr>
        <w:t>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ja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15878AAE" w14:textId="2F77DC7A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oj </w:t>
      </w:r>
      <w:r>
        <w:rPr>
          <w:rFonts w:ascii="Times New Roman" w:hAnsi="Times New Roman" w:cs="Times New Roman"/>
          <w:sz w:val="24"/>
          <w:szCs w:val="24"/>
          <w:lang w:val="sr-Cyrl-BA"/>
        </w:rPr>
        <w:t>samofinansirajućih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nr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dnih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drž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vlj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tri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ja,</w:t>
      </w:r>
    </w:p>
    <w:p w14:paraId="0BE00324" w14:textId="3E569B37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studiranja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BE52BF5" w14:textId="460EF644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odboru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godišnji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11D43278" w14:textId="74B2B5AA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usvaja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listu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odgovornih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14A0DE9E" w14:textId="275A1302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usvaja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izvještaj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samovrednovanju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7A890FA3" w14:textId="3EE92689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odboru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osnivanje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ukidanje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fakulteta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članica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7729E1EA" w14:textId="71A14FA2" w:rsidR="00FB7A04" w:rsidRPr="00663316" w:rsidRDefault="000014B4" w:rsidP="00DC06F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obavlja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CCCB809" w14:textId="62424DB3" w:rsidR="00FB7A04" w:rsidRPr="00663316" w:rsidRDefault="000014B4" w:rsidP="00DC06F8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Članovi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predstavnici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odlučivati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stvarima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1), 2), 3), 4), 5), 6), 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7), 8), 10),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14), 15), 16), 17)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19)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4BCE5A4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DC2C383" w14:textId="173D2A40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Mandat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prorektora</w:t>
      </w:r>
    </w:p>
    <w:p w14:paraId="03D320AE" w14:textId="021FF0F0" w:rsidR="00FB7A04" w:rsidRPr="00663316" w:rsidRDefault="000014B4" w:rsidP="00D27103">
      <w:pPr>
        <w:spacing w:after="0" w:line="240" w:lineRule="auto"/>
        <w:ind w:firstLine="66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57. </w:t>
      </w:r>
    </w:p>
    <w:p w14:paraId="55996D81" w14:textId="77777777" w:rsidR="00FB7A04" w:rsidRPr="00663316" w:rsidRDefault="00FB7A04" w:rsidP="00D271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0AD3D6" w14:textId="2954D62F" w:rsidR="00FB7A04" w:rsidRPr="00663316" w:rsidRDefault="00FB7A04" w:rsidP="00DC0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(1)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direktor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bira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javnog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konkursa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period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četiri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mogućnošću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još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jednog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izbora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C6DC11D" w14:textId="1D24A929" w:rsidR="00FB7A04" w:rsidRPr="00663316" w:rsidRDefault="00FB7A04" w:rsidP="00DC06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(2)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Prorektori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univerziteta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biraju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na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period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od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četiri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godine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mogućnošću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još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jednog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izbora</w:t>
      </w:r>
      <w:r w:rsidRPr="006633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. </w:t>
      </w:r>
    </w:p>
    <w:p w14:paraId="69963F7D" w14:textId="471B30FA" w:rsidR="00FB7A04" w:rsidRPr="00663316" w:rsidRDefault="00FB7A04" w:rsidP="00DC06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(3)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Istekom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razrješenja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prestaje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prorektorima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40E82F7" w14:textId="605DB353" w:rsidR="00FB7A04" w:rsidRPr="00663316" w:rsidRDefault="00FB7A04" w:rsidP="00DC06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(4)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Ukoliko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izvrši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prestanka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razrješenja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imenuje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lice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dužnost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obavljati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izbora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najduže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mjeseci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BC30E6D" w14:textId="7AD324F1" w:rsidR="00FB7A04" w:rsidRPr="00663316" w:rsidRDefault="00FB7A04" w:rsidP="00DC06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(5)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Postupak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izbora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razrješenja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razlozi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smjenu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direktora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propisuje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50D5D7E" w14:textId="087C37EB" w:rsidR="00FB7A04" w:rsidRPr="00663316" w:rsidRDefault="00FB7A04" w:rsidP="00DC06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(6)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direktora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razriješiti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dužnosti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mandata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tajnim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glasanjem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većinom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glasova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ukupnog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broja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CC861D8" w14:textId="22A97FA5" w:rsidR="00FB7A04" w:rsidRPr="00663316" w:rsidRDefault="00FB7A04" w:rsidP="00DC06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(7)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Odluka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konačna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protiv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iste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pokrenuti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upravni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spor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nadležnim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sudom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E5E88B6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6BAFA806" w14:textId="1F668739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</w:p>
    <w:p w14:paraId="4CCDDC53" w14:textId="233E50A1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61. </w:t>
      </w:r>
    </w:p>
    <w:p w14:paraId="108A3698" w14:textId="77777777" w:rsidR="00FB7A04" w:rsidRPr="00663316" w:rsidRDefault="00FB7A04" w:rsidP="00D2710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15D21EA" w14:textId="5CE744C3" w:rsidR="00FB7A04" w:rsidRPr="00663316" w:rsidRDefault="000014B4" w:rsidP="00D27103">
      <w:pPr>
        <w:pStyle w:val="ListParagraph"/>
        <w:widowControl w:val="0"/>
        <w:numPr>
          <w:ilvl w:val="2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Vijeće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okviru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svoje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0CEAC66F" w14:textId="25C2F09B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fakulteta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umjetničke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uz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prethodno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pribavljene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saglasnosti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ovim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</w:p>
    <w:p w14:paraId="25CB3B2F" w14:textId="7DC73AC5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reguliše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fakulteta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umjetničke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dekana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00AA5005" w14:textId="21FA29D7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umjetničkim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pitanjima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0CC9068" w14:textId="1C5998B6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dostavlja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liste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konačne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liste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odgovornih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članici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62CCAF49" w14:textId="69EFC383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trećeg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promjene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strukturi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sadržaju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metoda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16D7020" w14:textId="0387E9BB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profesora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emeritusa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3E7373A9" w14:textId="1F3E59AB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rektoru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imenovanje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razrješenje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dekana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6E28F3C8" w14:textId="4609689D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rektoru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vezi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statusom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osoblja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341D343F" w14:textId="58B70271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rektoru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unutrašnjoj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organizaciji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sistematizaciji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mjesta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dijelu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tiče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organizacione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jedinice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F6A20A3" w14:textId="6ED78537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imenuje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prodekane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dekana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0572FF8F" w14:textId="7D4AD81A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razvoja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članice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7C2CB78" w14:textId="6A83DD68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raspisivanje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konkursa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77048F1C" w14:textId="79DBEE5D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formira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podnošenje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izvještaja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kandidata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04F3212F" w14:textId="7D3963B5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senatu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naučnih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7E4CACDC" w14:textId="1074FCB2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razmatra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usvaja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izvještaje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samovrednovanju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E907B3E" w14:textId="2157724B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imenuje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završnog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doktorske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disertacije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trećem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7D4D529" w14:textId="4B757B11" w:rsidR="00FB7A04" w:rsidRPr="00663316" w:rsidRDefault="000014B4" w:rsidP="00D27103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korišćenju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vlastitih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prihoda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članice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B02655A" w14:textId="7B9EEC0D" w:rsidR="00FB7A04" w:rsidRPr="00663316" w:rsidRDefault="000014B4" w:rsidP="00D271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obavlja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fakulteta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umjetničke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5F71745" w14:textId="16E07403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Članovi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predstavnici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odlučivati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stvarima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1), 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2)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, 5), 7)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, 10),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11), 15)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17)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344895D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77565959" w14:textId="5C1904BD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</w:p>
    <w:p w14:paraId="46AE9DC0" w14:textId="11A4B9A7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69. </w:t>
      </w:r>
    </w:p>
    <w:p w14:paraId="33E6A73E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2AABCDB" w14:textId="1BD336C8" w:rsidR="00FB7A04" w:rsidRPr="00663316" w:rsidRDefault="000014B4" w:rsidP="00D27103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dostavljaju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trećeg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najkasnije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BA"/>
        </w:rPr>
        <w:t>januara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narednu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B1BF466" w14:textId="2429F618" w:rsidR="00FB7A04" w:rsidRPr="00663316" w:rsidRDefault="000014B4" w:rsidP="00D27103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sadrži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podatke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14)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15)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5A7BDAE6" w14:textId="1F742789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(3)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Ministarstvo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utvrđuje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prijedlog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broja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studenata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upis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prvu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godinu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drugog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Mrežom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visokoškolskih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potrebama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tržišta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rada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5C898E55" w14:textId="71192E5B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(4)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Vlada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odluku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broju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javnim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najkasnije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marta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tekuće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narednu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akademsku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2426387C" w14:textId="1E9FC66E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(5)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svojim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aktom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utvrđuje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broj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studenata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upisuju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treći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ciklus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dozvolom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rad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6951AC36" w14:textId="06D60665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(6)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Sastavni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dio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prijedloga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javne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obrazložena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procjena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potrebnim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finansijskim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sredstvima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izvođenje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odnosu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predloženih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upisnih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mjesta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7D48722C" w14:textId="20E4A138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(7)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dostavljaju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podatke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studentima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upisanim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najkasnije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30.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novembra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akademske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čemu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informiše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F510B07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320EDED" w14:textId="4383F91E" w:rsidR="00FB7A04" w:rsidRPr="00663316" w:rsidRDefault="000014B4" w:rsidP="00D27103">
      <w:pPr>
        <w:pStyle w:val="Style9"/>
        <w:widowControl/>
        <w:spacing w:line="240" w:lineRule="auto"/>
        <w:ind w:right="5"/>
        <w:rPr>
          <w:strike/>
          <w:lang w:val="sr-Cyrl-BA" w:eastAsia="sr-Cyrl-CS"/>
        </w:rPr>
      </w:pPr>
      <w:r>
        <w:rPr>
          <w:rStyle w:val="FontStyle14"/>
          <w:color w:val="auto"/>
          <w:sz w:val="24"/>
          <w:szCs w:val="24"/>
          <w:lang w:val="sr-Cyrl-BA" w:eastAsia="sr-Cyrl-CS"/>
        </w:rPr>
        <w:t>Pravilnik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o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uslovima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izbor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zvanja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</w:p>
    <w:p w14:paraId="61546387" w14:textId="491EF59E" w:rsidR="00FB7A04" w:rsidRPr="00663316" w:rsidRDefault="000014B4" w:rsidP="00D27103">
      <w:pPr>
        <w:pStyle w:val="Style9"/>
        <w:widowControl/>
        <w:spacing w:line="240" w:lineRule="auto"/>
        <w:ind w:right="5"/>
        <w:rPr>
          <w:rStyle w:val="FontStyle14"/>
          <w:color w:val="auto"/>
          <w:sz w:val="24"/>
          <w:szCs w:val="24"/>
          <w:lang w:val="sr-Cyrl-BA" w:eastAsia="sr-Cyrl-CS"/>
        </w:rPr>
      </w:pPr>
      <w:r>
        <w:rPr>
          <w:rStyle w:val="FontStyle14"/>
          <w:color w:val="auto"/>
          <w:sz w:val="24"/>
          <w:szCs w:val="24"/>
          <w:lang w:val="sr-Cyrl-BA" w:eastAsia="sr-Cyrl-CS"/>
        </w:rPr>
        <w:t>Član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 w:rsidR="00FB7A04" w:rsidRPr="00663316">
        <w:rPr>
          <w:lang w:val="sr-Cyrl-BA"/>
        </w:rPr>
        <w:t xml:space="preserve">87. </w:t>
      </w:r>
    </w:p>
    <w:p w14:paraId="7D7B285A" w14:textId="77777777" w:rsidR="00FB7A04" w:rsidRPr="00663316" w:rsidRDefault="00FB7A04" w:rsidP="00D27103">
      <w:pPr>
        <w:pStyle w:val="Style9"/>
        <w:widowControl/>
        <w:spacing w:line="240" w:lineRule="auto"/>
        <w:ind w:right="5"/>
        <w:rPr>
          <w:rStyle w:val="FontStyle14"/>
          <w:color w:val="auto"/>
          <w:sz w:val="24"/>
          <w:szCs w:val="24"/>
          <w:lang w:val="sr-Cyrl-BA" w:eastAsia="sr-Cyrl-CS"/>
        </w:rPr>
      </w:pPr>
    </w:p>
    <w:p w14:paraId="78C7FDA0" w14:textId="2E61E38A" w:rsidR="00FB7A04" w:rsidRPr="00663316" w:rsidRDefault="000014B4" w:rsidP="00D27103">
      <w:pPr>
        <w:pStyle w:val="ListParagraph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Style w:val="fontstyle01"/>
          <w:rFonts w:ascii="Times New Roman" w:hAnsi="Times New Roman" w:cs="Times New Roman"/>
          <w:color w:val="auto"/>
          <w:lang w:val="sr-Cyrl-BA"/>
        </w:rPr>
        <w:t>Ministar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donosi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Pravilnik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sr-Cyrl-BA"/>
        </w:rPr>
        <w:t>o</w:t>
      </w:r>
      <w:r w:rsidR="00FB7A04" w:rsidRPr="00663316">
        <w:rPr>
          <w:rStyle w:val="fontstyle01"/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nastavna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nastavna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B59E9EC" w14:textId="6D0FE849" w:rsidR="00FB7A04" w:rsidRPr="00663316" w:rsidRDefault="000014B4" w:rsidP="00D27103">
      <w:pPr>
        <w:pStyle w:val="ListParagraph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color w:val="auto"/>
          <w:sz w:val="24"/>
          <w:szCs w:val="24"/>
          <w:lang w:val="sr-Cyrl-BA"/>
        </w:rPr>
      </w:pPr>
      <w:r>
        <w:rPr>
          <w:rStyle w:val="FontStyle14"/>
          <w:color w:val="auto"/>
          <w:sz w:val="24"/>
          <w:szCs w:val="24"/>
          <w:lang w:val="sr-Cyrl-BA"/>
        </w:rPr>
        <w:t>Pravilnikom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iz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stava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1. </w:t>
      </w:r>
      <w:r>
        <w:rPr>
          <w:rStyle w:val="FontStyle14"/>
          <w:color w:val="auto"/>
          <w:sz w:val="24"/>
          <w:szCs w:val="24"/>
          <w:lang w:val="sr-Cyrl-BA"/>
        </w:rPr>
        <w:t>ovog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člana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propisuju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se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i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kriterijumi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za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kategorizaciju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časopisa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u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skladu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sa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članom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86. </w:t>
      </w:r>
      <w:r>
        <w:rPr>
          <w:rStyle w:val="FontStyle14"/>
          <w:color w:val="auto"/>
          <w:sz w:val="24"/>
          <w:szCs w:val="24"/>
          <w:lang w:val="sr-Cyrl-BA"/>
        </w:rPr>
        <w:t>ovog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 xml:space="preserve"> </w:t>
      </w:r>
      <w:r>
        <w:rPr>
          <w:rStyle w:val="FontStyle14"/>
          <w:color w:val="auto"/>
          <w:sz w:val="24"/>
          <w:szCs w:val="24"/>
          <w:lang w:val="sr-Cyrl-BA"/>
        </w:rPr>
        <w:t>zakona</w:t>
      </w:r>
      <w:r w:rsidR="00FB7A04" w:rsidRPr="00663316">
        <w:rPr>
          <w:rStyle w:val="FontStyle14"/>
          <w:color w:val="auto"/>
          <w:sz w:val="24"/>
          <w:szCs w:val="24"/>
          <w:lang w:val="sr-Cyrl-BA"/>
        </w:rPr>
        <w:t>.</w:t>
      </w:r>
    </w:p>
    <w:p w14:paraId="336FD3E2" w14:textId="12E92FF2" w:rsidR="00FB7A04" w:rsidRPr="00663316" w:rsidRDefault="000014B4" w:rsidP="00D27103">
      <w:pPr>
        <w:pStyle w:val="ListParagraph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color w:val="auto"/>
          <w:sz w:val="24"/>
          <w:szCs w:val="24"/>
          <w:lang w:val="sr-Cyrl-BA"/>
        </w:rPr>
      </w:pPr>
      <w:r>
        <w:rPr>
          <w:rStyle w:val="FontStyle14"/>
          <w:color w:val="auto"/>
          <w:sz w:val="24"/>
          <w:szCs w:val="24"/>
          <w:lang w:val="sr-Cyrl-BA" w:eastAsia="sr-Cyrl-CS"/>
        </w:rPr>
        <w:t>Postupak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izbor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Style w:val="FontStyle14"/>
          <w:color w:val="auto"/>
          <w:sz w:val="24"/>
          <w:szCs w:val="24"/>
          <w:lang w:val="sr-Cyrl-BA" w:eastAsia="sr-Cyrl-CS"/>
        </w:rPr>
        <w:t>naučno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>-</w:t>
      </w:r>
      <w:r>
        <w:rPr>
          <w:rStyle w:val="FontStyle14"/>
          <w:color w:val="auto"/>
          <w:sz w:val="24"/>
          <w:szCs w:val="24"/>
          <w:lang w:val="sr-Cyrl-BA" w:eastAsia="sr-Cyrl-CS"/>
        </w:rPr>
        <w:t>nastavna</w:t>
      </w:r>
      <w:proofErr w:type="spellEnd"/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, </w:t>
      </w:r>
      <w:proofErr w:type="spellStart"/>
      <w:r>
        <w:rPr>
          <w:rStyle w:val="FontStyle14"/>
          <w:color w:val="auto"/>
          <w:sz w:val="24"/>
          <w:szCs w:val="24"/>
          <w:lang w:val="sr-Cyrl-BA" w:eastAsia="sr-Cyrl-CS"/>
        </w:rPr>
        <w:t>umjetničko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>-</w:t>
      </w:r>
      <w:r>
        <w:rPr>
          <w:rStyle w:val="FontStyle14"/>
          <w:color w:val="auto"/>
          <w:sz w:val="24"/>
          <w:szCs w:val="24"/>
          <w:lang w:val="sr-Cyrl-BA" w:eastAsia="sr-Cyrl-CS"/>
        </w:rPr>
        <w:t>nastavna</w:t>
      </w:r>
      <w:proofErr w:type="spellEnd"/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, </w:t>
      </w:r>
      <w:r>
        <w:rPr>
          <w:rStyle w:val="FontStyle14"/>
          <w:color w:val="auto"/>
          <w:sz w:val="24"/>
          <w:szCs w:val="24"/>
          <w:lang w:val="sr-Cyrl-BA" w:eastAsia="sr-Cyrl-CS"/>
        </w:rPr>
        <w:t>nastavna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i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saradnička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zvanja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utvrđuju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opštim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aktom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visokoškolske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ustanove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, </w:t>
      </w:r>
      <w:r>
        <w:rPr>
          <w:rStyle w:val="FontStyle14"/>
          <w:color w:val="auto"/>
          <w:sz w:val="24"/>
          <w:szCs w:val="24"/>
          <w:lang w:val="sr-Cyrl-BA" w:eastAsia="sr-Cyrl-CS"/>
        </w:rPr>
        <w:t>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skladu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Style w:val="FontStyle14"/>
          <w:color w:val="auto"/>
          <w:sz w:val="24"/>
          <w:szCs w:val="24"/>
          <w:lang w:val="sr-Cyrl-BA" w:eastAsia="sr-Cyrl-CS"/>
        </w:rPr>
        <w:t>čl</w:t>
      </w:r>
      <w:proofErr w:type="spellEnd"/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. 81. </w:t>
      </w:r>
      <w:r>
        <w:rPr>
          <w:rStyle w:val="FontStyle14"/>
          <w:color w:val="auto"/>
          <w:sz w:val="24"/>
          <w:szCs w:val="24"/>
          <w:lang w:val="sr-Cyrl-BA" w:eastAsia="sr-Cyrl-CS"/>
        </w:rPr>
        <w:t>do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85. </w:t>
      </w:r>
      <w:r>
        <w:rPr>
          <w:rStyle w:val="FontStyle14"/>
          <w:color w:val="auto"/>
          <w:sz w:val="24"/>
          <w:szCs w:val="24"/>
          <w:lang w:val="sr-Cyrl-BA" w:eastAsia="sr-Cyrl-CS"/>
        </w:rPr>
        <w:t>ovog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zakona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b/>
          <w:color w:val="auto"/>
          <w:sz w:val="24"/>
          <w:szCs w:val="24"/>
          <w:lang w:val="sr-Cyrl-BA" w:eastAsia="sr-Cyrl-CS"/>
        </w:rPr>
        <w:t>i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Pravilnikom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iz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stava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1. </w:t>
      </w:r>
      <w:r>
        <w:rPr>
          <w:rStyle w:val="FontStyle14"/>
          <w:color w:val="auto"/>
          <w:sz w:val="24"/>
          <w:szCs w:val="24"/>
          <w:lang w:val="sr-Cyrl-BA" w:eastAsia="sr-Cyrl-CS"/>
        </w:rPr>
        <w:t>ovog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člana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. </w:t>
      </w:r>
    </w:p>
    <w:p w14:paraId="7EE8E075" w14:textId="46F7D6F3" w:rsidR="00B57A8E" w:rsidRDefault="00B57A8E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2CFDF83A" w14:textId="77777777" w:rsidR="00B57A8E" w:rsidRPr="00663316" w:rsidRDefault="00B57A8E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474647FA" w14:textId="224AB376" w:rsidR="00FB7A04" w:rsidRPr="00627D4D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r w:rsidRPr="00627D4D">
        <w:rPr>
          <w:rFonts w:ascii="Times New Roman" w:hAnsi="Times New Roman" w:cs="Times New Roman"/>
          <w:sz w:val="24"/>
          <w:szCs w:val="24"/>
          <w:lang w:val="sr-Cyrl-BA"/>
        </w:rPr>
        <w:t>Mirovanje</w:t>
      </w:r>
      <w:r w:rsidR="00FB7A04" w:rsidRPr="00627D4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27D4D"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FB7A04" w:rsidRPr="00627D4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27D4D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27D4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27D4D"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FB7A04" w:rsidRPr="00627D4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27D4D"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="00FB7A04" w:rsidRPr="00627D4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27D4D">
        <w:rPr>
          <w:rFonts w:ascii="Times New Roman" w:hAnsi="Times New Roman" w:cs="Times New Roman"/>
          <w:sz w:val="24"/>
          <w:szCs w:val="24"/>
          <w:lang w:val="sr-Cyrl-BA"/>
        </w:rPr>
        <w:t>osoblja</w:t>
      </w:r>
    </w:p>
    <w:bookmarkEnd w:id="0"/>
    <w:p w14:paraId="6E440AF3" w14:textId="33B81CD2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103. </w:t>
      </w:r>
    </w:p>
    <w:p w14:paraId="4364F0E8" w14:textId="77777777" w:rsidR="00FB7A04" w:rsidRPr="00663316" w:rsidRDefault="00FB7A04" w:rsidP="00D2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27ACC06" w14:textId="51EB34EA" w:rsidR="00FB7A04" w:rsidRPr="00663316" w:rsidRDefault="00FB7A04" w:rsidP="00D271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(1)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Nastavnik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saradnik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imaju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pravo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mirovanje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rokova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izbor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akademska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zvanja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mirovanje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prava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obaveza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radnog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odnosa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vrijeme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dok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obavljaju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dužnost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prorektora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visokoškolskoj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ustanovi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dok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obavljaju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drugu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javnu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funkciju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eastAsia="Calibri" w:hAnsi="Times New Roman" w:cs="Times New Roman"/>
          <w:color w:val="FF0000"/>
          <w:sz w:val="24"/>
          <w:szCs w:val="24"/>
          <w:lang w:val="sr-Cyrl-BA"/>
        </w:rPr>
        <w:t xml:space="preserve"> </w:t>
      </w:r>
      <w:r w:rsidR="000014B4">
        <w:rPr>
          <w:rFonts w:ascii="Times New Roman" w:eastAsia="Calibri" w:hAnsi="Times New Roman" w:cs="Times New Roman"/>
          <w:sz w:val="24"/>
          <w:szCs w:val="24"/>
          <w:lang w:val="sr-Cyrl-BA"/>
        </w:rPr>
        <w:t>statutom</w:t>
      </w:r>
      <w:r w:rsidRPr="006633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</w:p>
    <w:p w14:paraId="0BF1D08F" w14:textId="5BC8A7D9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Nastavniku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saradniku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nalazi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porodiljskom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odsustvu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spriječen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bolovanja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dužem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mjeseci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izborni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period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lični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produžava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vrijeme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 </w:t>
      </w:r>
    </w:p>
    <w:p w14:paraId="56DAB146" w14:textId="041E1524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(3)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Nastavniku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ili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saradniku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koji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ima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dijete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psihofizičkim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smetnjama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razvoju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koje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nije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smješteno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odgovarajuću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zdravstvenu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ili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socijalnu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ustanovu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koji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koristi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pravo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radi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polovinom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punog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radnog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vremena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izborni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period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lični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zahtjev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produžava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polovinu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vremena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koje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koristi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ovo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pravo</w:t>
      </w:r>
      <w:r w:rsidRPr="0066331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</w:p>
    <w:p w14:paraId="1ECFB488" w14:textId="34ECB323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(4)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Nastavniku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saradniku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lični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članice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škole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odobriti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plaćeno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odsustvo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trajanju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jedne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naučnog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umjetničkog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stručnog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usavršavanja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14D80AD" w14:textId="5C1C6BFD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(5)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Nastavniku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saradniku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lični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članice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odobriti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neplaćeno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odsustvo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trajanju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najduže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četiri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radi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daljeg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usavršavanja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54E3A53" w14:textId="2E95F795" w:rsidR="00FB7A04" w:rsidRPr="00663316" w:rsidRDefault="00FB7A04" w:rsidP="00D2710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(6)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Senat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dužan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odluči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zahtjevu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</w:t>
      </w:r>
      <w:proofErr w:type="spellEnd"/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3, 4.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5.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opštim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aktom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467BD1B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6ACE6B94" w14:textId="714C3879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dinstv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rm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ci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sist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>m</w:t>
      </w:r>
    </w:p>
    <w:p w14:paraId="0C020481" w14:textId="42496004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113. </w:t>
      </w:r>
    </w:p>
    <w:p w14:paraId="44738688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FCD5B1" w14:textId="5DB7B8C5" w:rsidR="00FB7A04" w:rsidRPr="00663316" w:rsidRDefault="000014B4" w:rsidP="00D27103">
      <w:pPr>
        <w:pStyle w:val="Default"/>
        <w:numPr>
          <w:ilvl w:val="4"/>
          <w:numId w:val="27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  <w:lang w:val="sr-Cyrl-BA"/>
        </w:rPr>
      </w:pPr>
      <w:r>
        <w:rPr>
          <w:rFonts w:ascii="Times New Roman" w:hAnsi="Times New Roman" w:cs="Times New Roman"/>
          <w:color w:val="auto"/>
          <w:lang w:val="sr-Cyrl-BA"/>
        </w:rPr>
        <w:t>Ministarstvo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, </w:t>
      </w:r>
      <w:r>
        <w:rPr>
          <w:rFonts w:ascii="Times New Roman" w:hAnsi="Times New Roman" w:cs="Times New Roman"/>
          <w:color w:val="auto"/>
          <w:lang w:val="sr-Cyrl-BA"/>
        </w:rPr>
        <w:t>s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ciljem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prikupljanja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sveobuhvatnih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i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standardizovanih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podataka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o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visokom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obrazovanju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, </w:t>
      </w:r>
      <w:r>
        <w:rPr>
          <w:rFonts w:ascii="Times New Roman" w:hAnsi="Times New Roman" w:cs="Times New Roman"/>
          <w:color w:val="auto"/>
          <w:lang w:val="sr-Cyrl-BA"/>
        </w:rPr>
        <w:t>vodi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j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e</w:t>
      </w:r>
      <w:r>
        <w:rPr>
          <w:rFonts w:ascii="Times New Roman" w:hAnsi="Times New Roman" w:cs="Times New Roman"/>
          <w:color w:val="auto"/>
          <w:lang w:val="sr-Cyrl-BA"/>
        </w:rPr>
        <w:t>dinstv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e</w:t>
      </w:r>
      <w:r>
        <w:rPr>
          <w:rFonts w:ascii="Times New Roman" w:hAnsi="Times New Roman" w:cs="Times New Roman"/>
          <w:color w:val="auto"/>
          <w:lang w:val="sr-Cyrl-BA"/>
        </w:rPr>
        <w:t>ni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inf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rm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a</w:t>
      </w:r>
      <w:r>
        <w:rPr>
          <w:rFonts w:ascii="Times New Roman" w:hAnsi="Times New Roman" w:cs="Times New Roman"/>
          <w:color w:val="auto"/>
          <w:lang w:val="sr-Cyrl-BA"/>
        </w:rPr>
        <w:t>ci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ni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sist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e</w:t>
      </w:r>
      <w:r>
        <w:rPr>
          <w:rFonts w:ascii="Times New Roman" w:hAnsi="Times New Roman" w:cs="Times New Roman"/>
          <w:color w:val="auto"/>
          <w:lang w:val="sr-Cyrl-BA"/>
        </w:rPr>
        <w:t>m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visokog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(</w:t>
      </w:r>
      <w:r>
        <w:rPr>
          <w:rFonts w:ascii="Times New Roman" w:hAnsi="Times New Roman" w:cs="Times New Roman"/>
          <w:color w:val="auto"/>
          <w:lang w:val="sr-Cyrl-BA"/>
        </w:rPr>
        <w:t>u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d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a</w:t>
      </w:r>
      <w:r>
        <w:rPr>
          <w:rFonts w:ascii="Times New Roman" w:hAnsi="Times New Roman" w:cs="Times New Roman"/>
          <w:color w:val="auto"/>
          <w:lang w:val="sr-Cyrl-BA"/>
        </w:rPr>
        <w:t>lj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e</w:t>
      </w:r>
      <w:r>
        <w:rPr>
          <w:rFonts w:ascii="Times New Roman" w:hAnsi="Times New Roman" w:cs="Times New Roman"/>
          <w:color w:val="auto"/>
          <w:lang w:val="sr-Cyrl-BA"/>
        </w:rPr>
        <w:t>m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t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e</w:t>
      </w:r>
      <w:r>
        <w:rPr>
          <w:rFonts w:ascii="Times New Roman" w:hAnsi="Times New Roman" w:cs="Times New Roman"/>
          <w:color w:val="auto"/>
          <w:lang w:val="sr-Cyrl-BA"/>
        </w:rPr>
        <w:t>kstu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: 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J</w:t>
      </w:r>
      <w:r>
        <w:rPr>
          <w:rFonts w:ascii="Times New Roman" w:hAnsi="Times New Roman" w:cs="Times New Roman"/>
          <w:b/>
          <w:color w:val="auto"/>
          <w:lang w:val="sr-Cyrl-BA"/>
        </w:rPr>
        <w:t>ISVO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). </w:t>
      </w:r>
    </w:p>
    <w:p w14:paraId="649EA950" w14:textId="6D958496" w:rsidR="00FB7A04" w:rsidRPr="00663316" w:rsidRDefault="000014B4" w:rsidP="00D27103">
      <w:pPr>
        <w:pStyle w:val="ListParagraph"/>
        <w:widowControl w:val="0"/>
        <w:numPr>
          <w:ilvl w:val="4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Ministar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prikupljanja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pohranjivanja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razmjene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informacija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procedure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važne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BA"/>
        </w:rPr>
        <w:t>JISVO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proofErr w:type="spellEnd"/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5D23CE0" w14:textId="41D2DA03" w:rsidR="00FB7A04" w:rsidRPr="00663316" w:rsidRDefault="000014B4" w:rsidP="00D27103">
      <w:pPr>
        <w:pStyle w:val="Default"/>
        <w:numPr>
          <w:ilvl w:val="4"/>
          <w:numId w:val="27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  <w:lang w:val="sr-Cyrl-BA"/>
        </w:rPr>
      </w:pPr>
      <w:r>
        <w:rPr>
          <w:rFonts w:ascii="Times New Roman" w:hAnsi="Times New Roman" w:cs="Times New Roman"/>
          <w:color w:val="auto"/>
          <w:lang w:val="sr-Cyrl-BA"/>
        </w:rPr>
        <w:t>Sv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color w:val="auto"/>
          <w:lang w:val="sr-Cyrl-BA"/>
        </w:rPr>
        <w:t>vis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k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šk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lsk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color w:val="auto"/>
          <w:lang w:val="sr-Cyrl-BA"/>
        </w:rPr>
        <w:t>ust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a</w:t>
      </w:r>
      <w:r>
        <w:rPr>
          <w:rFonts w:ascii="Times New Roman" w:hAnsi="Times New Roman" w:cs="Times New Roman"/>
          <w:color w:val="auto"/>
          <w:lang w:val="sr-Cyrl-BA"/>
        </w:rPr>
        <w:t>n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v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color w:val="auto"/>
          <w:lang w:val="sr-Cyrl-BA"/>
        </w:rPr>
        <w:t>dužne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su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da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omoguće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pristup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podacima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u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svojim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informacionim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sistemima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za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potrebe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un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sa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i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a</w:t>
      </w:r>
      <w:r>
        <w:rPr>
          <w:rFonts w:ascii="Times New Roman" w:hAnsi="Times New Roman" w:cs="Times New Roman"/>
          <w:color w:val="auto"/>
          <w:lang w:val="sr-Cyrl-BA"/>
        </w:rPr>
        <w:t>žurir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a</w:t>
      </w:r>
      <w:r>
        <w:rPr>
          <w:rFonts w:ascii="Times New Roman" w:hAnsi="Times New Roman" w:cs="Times New Roman"/>
          <w:color w:val="auto"/>
          <w:lang w:val="sr-Cyrl-BA"/>
        </w:rPr>
        <w:t>nja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p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o</w:t>
      </w:r>
      <w:r>
        <w:rPr>
          <w:rFonts w:ascii="Times New Roman" w:hAnsi="Times New Roman" w:cs="Times New Roman"/>
          <w:color w:val="auto"/>
          <w:lang w:val="sr-Cyrl-BA"/>
        </w:rPr>
        <w:t>d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>a</w:t>
      </w:r>
      <w:r>
        <w:rPr>
          <w:rFonts w:ascii="Times New Roman" w:hAnsi="Times New Roman" w:cs="Times New Roman"/>
          <w:color w:val="auto"/>
          <w:lang w:val="sr-Cyrl-BA"/>
        </w:rPr>
        <w:t>taka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color w:val="auto"/>
          <w:lang w:val="sr-Cyrl-BA"/>
        </w:rPr>
        <w:t>u</w:t>
      </w:r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sr-Cyrl-BA"/>
        </w:rPr>
        <w:t>JISVO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-</w:t>
      </w:r>
      <w:r>
        <w:rPr>
          <w:rFonts w:ascii="Times New Roman" w:hAnsi="Times New Roman" w:cs="Times New Roman"/>
          <w:b/>
          <w:color w:val="auto"/>
          <w:lang w:val="sr-Cyrl-BA"/>
        </w:rPr>
        <w:t>u</w:t>
      </w:r>
      <w:proofErr w:type="spellEnd"/>
      <w:r w:rsidR="00FB7A04" w:rsidRPr="00663316">
        <w:rPr>
          <w:rFonts w:ascii="Times New Roman" w:hAnsi="Times New Roman" w:cs="Times New Roman"/>
          <w:color w:val="auto"/>
          <w:lang w:val="sr-Cyrl-BA"/>
        </w:rPr>
        <w:t xml:space="preserve">. </w:t>
      </w:r>
    </w:p>
    <w:p w14:paraId="5D763CE8" w14:textId="1CDFCEB1" w:rsidR="00FB7A04" w:rsidRPr="00663316" w:rsidRDefault="000014B4" w:rsidP="00D27103">
      <w:pPr>
        <w:pStyle w:val="Default"/>
        <w:numPr>
          <w:ilvl w:val="4"/>
          <w:numId w:val="27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/>
          <w:color w:val="auto"/>
          <w:lang w:val="sr-Cyrl-BA"/>
        </w:rPr>
      </w:pPr>
      <w:r>
        <w:rPr>
          <w:rFonts w:ascii="Times New Roman" w:hAnsi="Times New Roman" w:cs="Times New Roman"/>
          <w:b/>
          <w:color w:val="auto"/>
          <w:lang w:val="sr-Cyrl-BA"/>
        </w:rPr>
        <w:t>Sv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b/>
          <w:color w:val="auto"/>
          <w:lang w:val="sr-Cyrl-BA"/>
        </w:rPr>
        <w:t>vis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k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šk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lsk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b/>
          <w:color w:val="auto"/>
          <w:lang w:val="sr-Cyrl-BA"/>
        </w:rPr>
        <w:t>ust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v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b/>
          <w:color w:val="auto"/>
          <w:lang w:val="sr-Cyrl-BA"/>
        </w:rPr>
        <w:t>k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oje </w:t>
      </w:r>
      <w:r>
        <w:rPr>
          <w:rFonts w:ascii="Times New Roman" w:hAnsi="Times New Roman" w:cs="Times New Roman"/>
          <w:b/>
          <w:color w:val="auto"/>
          <w:lang w:val="sr-Cyrl-BA"/>
        </w:rPr>
        <w:t>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</w:t>
      </w:r>
      <w:r>
        <w:rPr>
          <w:rFonts w:ascii="Times New Roman" w:hAnsi="Times New Roman" w:cs="Times New Roman"/>
          <w:b/>
          <w:color w:val="auto"/>
          <w:lang w:val="sr-Cyrl-BA"/>
        </w:rPr>
        <w:t>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aj</w:t>
      </w:r>
      <w:r>
        <w:rPr>
          <w:rFonts w:ascii="Times New Roman" w:hAnsi="Times New Roman" w:cs="Times New Roman"/>
          <w:b/>
          <w:color w:val="auto"/>
          <w:lang w:val="sr-Cyrl-BA"/>
        </w:rPr>
        <w:t>u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inf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rm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ci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ni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sist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</w:t>
      </w:r>
      <w:r>
        <w:rPr>
          <w:rFonts w:ascii="Times New Roman" w:hAnsi="Times New Roman" w:cs="Times New Roman"/>
          <w:b/>
          <w:color w:val="auto"/>
          <w:lang w:val="sr-Cyrl-BA"/>
        </w:rPr>
        <w:t>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, o</w:t>
      </w:r>
      <w:r>
        <w:rPr>
          <w:rFonts w:ascii="Times New Roman" w:hAnsi="Times New Roman" w:cs="Times New Roman"/>
          <w:b/>
          <w:color w:val="auto"/>
          <w:lang w:val="sr-Cyrl-BA"/>
        </w:rPr>
        <w:t>dn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sn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o </w:t>
      </w:r>
      <w:r>
        <w:rPr>
          <w:rFonts w:ascii="Times New Roman" w:hAnsi="Times New Roman" w:cs="Times New Roman"/>
          <w:b/>
          <w:color w:val="auto"/>
          <w:lang w:val="sr-Cyrl-BA"/>
        </w:rPr>
        <w:t>či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j</w:t>
      </w:r>
      <w:r>
        <w:rPr>
          <w:rFonts w:ascii="Times New Roman" w:hAnsi="Times New Roman" w:cs="Times New Roman"/>
          <w:b/>
          <w:color w:val="auto"/>
          <w:lang w:val="sr-Cyrl-BA"/>
        </w:rPr>
        <w:t>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inf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rm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ci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ni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sist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</w:t>
      </w:r>
      <w:r>
        <w:rPr>
          <w:rFonts w:ascii="Times New Roman" w:hAnsi="Times New Roman" w:cs="Times New Roman"/>
          <w:b/>
          <w:color w:val="auto"/>
          <w:lang w:val="sr-Cyrl-BA"/>
        </w:rPr>
        <w:t>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b/>
          <w:color w:val="auto"/>
          <w:lang w:val="sr-Cyrl-BA"/>
        </w:rPr>
        <w:t>r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sp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l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ž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 o</w:t>
      </w:r>
      <w:r>
        <w:rPr>
          <w:rFonts w:ascii="Times New Roman" w:hAnsi="Times New Roman" w:cs="Times New Roman"/>
          <w:b/>
          <w:color w:val="auto"/>
          <w:lang w:val="sr-Cyrl-BA"/>
        </w:rPr>
        <w:t>dg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v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r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aj</w:t>
      </w:r>
      <w:r>
        <w:rPr>
          <w:rFonts w:ascii="Times New Roman" w:hAnsi="Times New Roman" w:cs="Times New Roman"/>
          <w:b/>
          <w:color w:val="auto"/>
          <w:lang w:val="sr-Cyrl-BA"/>
        </w:rPr>
        <w:t>ućim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p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d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cim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a </w:t>
      </w:r>
      <w:r>
        <w:rPr>
          <w:rFonts w:ascii="Times New Roman" w:hAnsi="Times New Roman" w:cs="Times New Roman"/>
          <w:b/>
          <w:color w:val="auto"/>
          <w:lang w:val="sr-Cyrl-BA"/>
        </w:rPr>
        <w:t>dužn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b/>
          <w:color w:val="auto"/>
          <w:lang w:val="sr-Cyrl-BA"/>
        </w:rPr>
        <w:t>su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d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a </w:t>
      </w:r>
      <w:r>
        <w:rPr>
          <w:rFonts w:ascii="Times New Roman" w:hAnsi="Times New Roman" w:cs="Times New Roman"/>
          <w:b/>
          <w:color w:val="auto"/>
          <w:lang w:val="sr-Cyrl-BA"/>
        </w:rPr>
        <w:t>izvrš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b/>
          <w:color w:val="auto"/>
          <w:lang w:val="sr-Cyrl-BA"/>
        </w:rPr>
        <w:t>prikuplj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nj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e </w:t>
      </w:r>
      <w:r>
        <w:rPr>
          <w:rFonts w:ascii="Times New Roman" w:hAnsi="Times New Roman" w:cs="Times New Roman"/>
          <w:b/>
          <w:color w:val="auto"/>
          <w:lang w:val="sr-Cyrl-BA"/>
        </w:rPr>
        <w:t>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o</w:t>
      </w:r>
      <w:r>
        <w:rPr>
          <w:rFonts w:ascii="Times New Roman" w:hAnsi="Times New Roman" w:cs="Times New Roman"/>
          <w:b/>
          <w:color w:val="auto"/>
          <w:lang w:val="sr-Cyrl-BA"/>
        </w:rPr>
        <w:t>br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du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tih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p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d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t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k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a </w:t>
      </w:r>
      <w:r>
        <w:rPr>
          <w:rFonts w:ascii="Times New Roman" w:hAnsi="Times New Roman" w:cs="Times New Roman"/>
          <w:b/>
          <w:color w:val="auto"/>
          <w:lang w:val="sr-Cyrl-BA"/>
        </w:rPr>
        <w:t>tako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d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a </w:t>
      </w:r>
      <w:r>
        <w:rPr>
          <w:rFonts w:ascii="Times New Roman" w:hAnsi="Times New Roman" w:cs="Times New Roman"/>
          <w:b/>
          <w:color w:val="auto"/>
          <w:lang w:val="sr-Cyrl-BA"/>
        </w:rPr>
        <w:t>bud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 o</w:t>
      </w:r>
      <w:r>
        <w:rPr>
          <w:rFonts w:ascii="Times New Roman" w:hAnsi="Times New Roman" w:cs="Times New Roman"/>
          <w:b/>
          <w:color w:val="auto"/>
          <w:lang w:val="sr-Cyrl-BA"/>
        </w:rPr>
        <w:t>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guć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</w:t>
      </w:r>
      <w:r>
        <w:rPr>
          <w:rFonts w:ascii="Times New Roman" w:hAnsi="Times New Roman" w:cs="Times New Roman"/>
          <w:b/>
          <w:color w:val="auto"/>
          <w:lang w:val="sr-Cyrl-BA"/>
        </w:rPr>
        <w:t>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njih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v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blagovremen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i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</w:t>
      </w:r>
      <w:r>
        <w:rPr>
          <w:rFonts w:ascii="Times New Roman" w:hAnsi="Times New Roman" w:cs="Times New Roman"/>
          <w:b/>
          <w:color w:val="auto"/>
          <w:lang w:val="sr-Cyrl-BA"/>
        </w:rPr>
        <w:t>sm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e</w:t>
      </w:r>
      <w:r>
        <w:rPr>
          <w:rFonts w:ascii="Times New Roman" w:hAnsi="Times New Roman" w:cs="Times New Roman"/>
          <w:b/>
          <w:color w:val="auto"/>
          <w:lang w:val="sr-Cyrl-BA"/>
        </w:rPr>
        <w:t>t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a</w:t>
      </w:r>
      <w:r>
        <w:rPr>
          <w:rFonts w:ascii="Times New Roman" w:hAnsi="Times New Roman" w:cs="Times New Roman"/>
          <w:b/>
          <w:color w:val="auto"/>
          <w:lang w:val="sr-Cyrl-BA"/>
        </w:rPr>
        <w:t>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un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o</w:t>
      </w:r>
      <w:r>
        <w:rPr>
          <w:rFonts w:ascii="Times New Roman" w:hAnsi="Times New Roman" w:cs="Times New Roman"/>
          <w:b/>
          <w:color w:val="auto"/>
          <w:lang w:val="sr-Cyrl-BA"/>
        </w:rPr>
        <w:t>s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BA"/>
        </w:rPr>
        <w:t>u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 xml:space="preserve"> J</w:t>
      </w:r>
      <w:r>
        <w:rPr>
          <w:rFonts w:ascii="Times New Roman" w:hAnsi="Times New Roman" w:cs="Times New Roman"/>
          <w:b/>
          <w:color w:val="auto"/>
          <w:lang w:val="sr-Cyrl-BA"/>
        </w:rPr>
        <w:t>ISVO</w:t>
      </w:r>
      <w:r w:rsidR="00FB7A04" w:rsidRPr="00663316">
        <w:rPr>
          <w:rFonts w:ascii="Times New Roman" w:hAnsi="Times New Roman" w:cs="Times New Roman"/>
          <w:b/>
          <w:color w:val="auto"/>
          <w:lang w:val="sr-Cyrl-BA"/>
        </w:rPr>
        <w:t>.</w:t>
      </w:r>
    </w:p>
    <w:p w14:paraId="1C0B80D3" w14:textId="77777777" w:rsidR="00FB7A04" w:rsidRPr="00663316" w:rsidRDefault="00FB7A04" w:rsidP="00D27103">
      <w:pPr>
        <w:pStyle w:val="Default"/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color w:val="auto"/>
          <w:lang w:val="sr-Cyrl-BA"/>
        </w:rPr>
      </w:pPr>
    </w:p>
    <w:p w14:paraId="0059F1C1" w14:textId="7090E245" w:rsidR="00FB7A04" w:rsidRPr="00663316" w:rsidRDefault="000014B4" w:rsidP="00D27103">
      <w:pPr>
        <w:pStyle w:val="Style9"/>
        <w:widowControl/>
        <w:spacing w:line="240" w:lineRule="auto"/>
        <w:ind w:right="19"/>
        <w:rPr>
          <w:lang w:val="sr-Cyrl-BA" w:eastAsia="sr-Cyrl-CS"/>
        </w:rPr>
      </w:pPr>
      <w:r>
        <w:rPr>
          <w:rStyle w:val="FontStyle14"/>
          <w:color w:val="auto"/>
          <w:sz w:val="24"/>
          <w:szCs w:val="24"/>
          <w:lang w:val="sr-Cyrl-BA" w:eastAsia="sr-Cyrl-CS"/>
        </w:rPr>
        <w:t>Školarine</w:t>
      </w:r>
    </w:p>
    <w:p w14:paraId="159C1716" w14:textId="2F536521" w:rsidR="00FB7A04" w:rsidRPr="00663316" w:rsidRDefault="000014B4" w:rsidP="00D27103">
      <w:pPr>
        <w:pStyle w:val="Style9"/>
        <w:widowControl/>
        <w:spacing w:line="240" w:lineRule="auto"/>
        <w:ind w:right="19"/>
        <w:rPr>
          <w:rStyle w:val="FontStyle14"/>
          <w:color w:val="auto"/>
          <w:sz w:val="24"/>
          <w:szCs w:val="24"/>
          <w:lang w:val="sr-Cyrl-BA" w:eastAsia="sr-Cyrl-CS"/>
        </w:rPr>
      </w:pPr>
      <w:r>
        <w:rPr>
          <w:rStyle w:val="FontStyle14"/>
          <w:color w:val="auto"/>
          <w:sz w:val="24"/>
          <w:szCs w:val="24"/>
          <w:lang w:val="sr-Cyrl-BA" w:eastAsia="sr-Cyrl-CS"/>
        </w:rPr>
        <w:t>Član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123.</w:t>
      </w:r>
    </w:p>
    <w:p w14:paraId="202E73A6" w14:textId="77777777" w:rsidR="00FB7A04" w:rsidRPr="00663316" w:rsidRDefault="00FB7A04" w:rsidP="00D27103">
      <w:pPr>
        <w:pStyle w:val="Style9"/>
        <w:widowControl/>
        <w:spacing w:line="240" w:lineRule="auto"/>
        <w:ind w:right="19"/>
        <w:jc w:val="left"/>
        <w:rPr>
          <w:rStyle w:val="FontStyle14"/>
          <w:color w:val="auto"/>
          <w:sz w:val="24"/>
          <w:szCs w:val="24"/>
          <w:lang w:val="sr-Cyrl-BA" w:eastAsia="sr-Cyrl-CS"/>
        </w:rPr>
      </w:pPr>
    </w:p>
    <w:p w14:paraId="3117622E" w14:textId="6832A2F9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l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rin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javnim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lskim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smislu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je:</w:t>
      </w:r>
    </w:p>
    <w:p w14:paraId="691E5793" w14:textId="0288F401" w:rsidR="00FB7A04" w:rsidRPr="00663316" w:rsidRDefault="000014B4" w:rsidP="00D27103">
      <w:pPr>
        <w:numPr>
          <w:ilvl w:val="1"/>
          <w:numId w:val="28"/>
        </w:numPr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iznos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redovni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drugog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upisan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69.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učestvuje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sufinansiranju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ukupnih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troškova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jednu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,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naredne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obnavlja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C128C93" w14:textId="7B32845D" w:rsidR="00FB7A04" w:rsidRPr="00663316" w:rsidRDefault="000014B4" w:rsidP="00D27103">
      <w:pPr>
        <w:numPr>
          <w:ilvl w:val="1"/>
          <w:numId w:val="28"/>
        </w:numPr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izn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oj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redovni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drugog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trećeg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upisan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tačka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15)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učestvuje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fin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nsir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ukupnih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tr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jednu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</w:t>
      </w:r>
    </w:p>
    <w:p w14:paraId="7EA7CC00" w14:textId="472DFC2C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Javna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visokoškolska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dostavlja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Ministarstvu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školarine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tačka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najkasnije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marta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tekuće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godine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narednu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akademsku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14:paraId="064A0BB9" w14:textId="0F4ADC22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Ministarstvo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predlaže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Vladi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školarine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tačka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javnim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visokoškolskim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ustanovama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14:paraId="61B06516" w14:textId="1C11DE90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Vlada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odluku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visini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školarine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javnim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visokoškolskim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ustanovama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svaku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akademsku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14:paraId="4722F5A0" w14:textId="53EB01A4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1" w:name="_Hlk18629367"/>
      <w:r>
        <w:rPr>
          <w:rFonts w:ascii="Times New Roman" w:hAnsi="Times New Roman" w:cs="Times New Roman"/>
          <w:sz w:val="24"/>
          <w:szCs w:val="24"/>
          <w:lang w:val="sr-Cyrl-BA"/>
        </w:rPr>
        <w:t>Redovni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69.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finansiraju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budžeta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svakoj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narednoj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put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upisuju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335E5E6" w14:textId="6AF665F7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Redovni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drugog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69.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put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obnavljaju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završnu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finansiraju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budžeta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5C17C2C" w14:textId="25952070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5.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student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može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koristiti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samo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jednom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studijskom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programu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istom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nivou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javnim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visokoškolskim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ustanovama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</w:t>
      </w:r>
    </w:p>
    <w:p w14:paraId="4AC59919" w14:textId="34DB8C59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Student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prekine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školovanje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dužan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iznos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školarine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98F2A41" w14:textId="026B2A91" w:rsidR="00FB7A04" w:rsidRPr="00663316" w:rsidRDefault="000014B4" w:rsidP="00D27103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Izuzetno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članice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redovni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15)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mogu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koristiti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treće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obnavljali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prethodne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prosječnu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ocjenu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iznad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8,00.</w:t>
      </w:r>
    </w:p>
    <w:p w14:paraId="2454AEBF" w14:textId="7D6DC98E" w:rsidR="00FB7A04" w:rsidRPr="00663316" w:rsidRDefault="000014B4" w:rsidP="00D27103">
      <w:pPr>
        <w:numPr>
          <w:ilvl w:val="0"/>
          <w:numId w:val="28"/>
        </w:numPr>
        <w:tabs>
          <w:tab w:val="left" w:pos="1170"/>
        </w:tabs>
        <w:spacing w:after="0" w:line="240" w:lineRule="auto"/>
        <w:ind w:left="0" w:right="10" w:firstLine="72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Visinu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školarine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naknade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plaćaju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tokom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bookmarkEnd w:id="1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dužna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raspisivanja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konkursa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školarine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naknade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način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dostupan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FC09287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2869874A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7377FA38" w14:textId="23D6F3F6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Inspekcijski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nadzor</w:t>
      </w:r>
    </w:p>
    <w:p w14:paraId="5CC73C77" w14:textId="5C49D8D7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130.</w:t>
      </w:r>
    </w:p>
    <w:p w14:paraId="62678076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7B829E6" w14:textId="54CFD11B" w:rsidR="00FB7A04" w:rsidRPr="00663316" w:rsidRDefault="000014B4" w:rsidP="00D27103">
      <w:pPr>
        <w:pStyle w:val="ListParagraph"/>
        <w:widowControl w:val="0"/>
        <w:numPr>
          <w:ilvl w:val="4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Inspekcijski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nadzor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primjenom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podzakonskih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izvršenja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Republička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inspekcijske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putem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prosvjetne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inspekcije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F2C4023" w14:textId="4311CB47" w:rsidR="00FB7A04" w:rsidRPr="00663316" w:rsidRDefault="000014B4" w:rsidP="00D27103">
      <w:pPr>
        <w:pStyle w:val="ListParagraph"/>
        <w:widowControl w:val="0"/>
        <w:numPr>
          <w:ilvl w:val="4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inspekcija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nepravilnosti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nepravilno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nepotpuno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prosvjetni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inspektor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činjeničnom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preduzeti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odgovarajuće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FA5418D" w14:textId="58B5B490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otklanjanje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nezakonitosti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nepravilnosti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propusta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vođenja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evidencije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dokumentacije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11D098F7" w14:textId="0EF7CA1B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usaglašavanje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pojedinačnih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0A88EDF0" w14:textId="5148556F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ostalih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21CB820" w14:textId="7B690726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ispitni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rokovi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organizuju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studiranja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2D07658" w14:textId="48DBAA83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otklanjanje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nedostataka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imenovanju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podnošenje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izvještaja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7258FC2F" w14:textId="0FF7F725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isključi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procesa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osoblje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steklo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odgovarajuće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naučno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umjetničko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saradničko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ACF9EB1" w14:textId="085B91B4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isključi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procesa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određen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odgovornog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A07E3CF" w14:textId="7E1842C9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poništi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suprotno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snazi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vrijeme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BBB7189" w14:textId="089DEBC4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ponište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70FF7FD7" w14:textId="29268207" w:rsidR="00FB7A04" w:rsidRPr="00663316" w:rsidRDefault="000014B4" w:rsidP="00AC71E8">
      <w:pPr>
        <w:pStyle w:val="ListParagraph"/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obavljeni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snazi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vrijeme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polaganja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</w:p>
    <w:p w14:paraId="14D84A9A" w14:textId="3D7A566D" w:rsidR="00FB7A04" w:rsidRPr="00663316" w:rsidRDefault="000014B4" w:rsidP="00AC71E8">
      <w:pPr>
        <w:pStyle w:val="ListParagraph"/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priznati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snazi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vrijeme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priznavanja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8B2B436" w14:textId="5E7159EB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ponište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isprave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izdate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suprotno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snazi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vrijeme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isprave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0AB85349" w14:textId="578D1907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poništi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rješenje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priznavanju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kvalifikacije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donesene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suprotno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snazi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vrijeme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priznavanja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5C5FDEED" w14:textId="2CE2A24C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naložiti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preduzimanje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odgovarajućih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otklanjanja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nepravilnosti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nedostataka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4F807E8" w14:textId="110DBED1" w:rsidR="00FB7A04" w:rsidRPr="00663316" w:rsidRDefault="000014B4" w:rsidP="00D27103">
      <w:pPr>
        <w:numPr>
          <w:ilvl w:val="1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preduzima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ovlašten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1A543902" w14:textId="22453B11" w:rsidR="00FB7A04" w:rsidRPr="00663316" w:rsidRDefault="000014B4" w:rsidP="00D27103">
      <w:pPr>
        <w:pStyle w:val="ListParagraph"/>
        <w:widowControl w:val="0"/>
        <w:numPr>
          <w:ilvl w:val="4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vršenju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inspekcijskog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nadzora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inspekcija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ispunjava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standardima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normativima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uključujući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izvođenje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bez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dozvole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nezakonito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izdavanje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javnih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isprava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zabraniće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visokoškolskoj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obavijestiti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2C1BC085" w14:textId="0555063E" w:rsidR="00FB7A04" w:rsidRPr="00663316" w:rsidRDefault="000014B4" w:rsidP="00D27103">
      <w:pPr>
        <w:pStyle w:val="ListParagraph"/>
        <w:widowControl w:val="0"/>
        <w:numPr>
          <w:ilvl w:val="4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rješenjem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rješenje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brisanju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3FB56A09" w14:textId="23611F85" w:rsidR="00FB7A04" w:rsidRPr="00663316" w:rsidRDefault="000014B4" w:rsidP="00D27103">
      <w:pPr>
        <w:pStyle w:val="ListParagraph"/>
        <w:widowControl w:val="0"/>
        <w:numPr>
          <w:ilvl w:val="4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Rješenje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konačno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protiv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pokrenuti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DB1AC32" w14:textId="017BFBEA" w:rsidR="00FB7A04" w:rsidRPr="00663316" w:rsidRDefault="000014B4" w:rsidP="00D27103">
      <w:pPr>
        <w:pStyle w:val="ListParagraph"/>
        <w:widowControl w:val="0"/>
        <w:numPr>
          <w:ilvl w:val="4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Žalba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rješenje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prosvjetnog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inspektora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odlaže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izvršenje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rješenja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427B43D" w14:textId="07644E50" w:rsidR="00FB7A04" w:rsidRPr="00663316" w:rsidRDefault="000014B4" w:rsidP="00D27103">
      <w:pPr>
        <w:pStyle w:val="ListParagraph"/>
        <w:widowControl w:val="0"/>
        <w:numPr>
          <w:ilvl w:val="4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Lice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smatra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došlo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povrede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može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obratiti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nadležnoj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prosvjetnoj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inspekciji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roku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mjesec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saznanja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učinjenu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povredu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najdalje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roku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tri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mjeseca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učinjene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povrede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14:paraId="523A32DE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DBE5D05" w14:textId="14E87B1A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Novčane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kazne</w:t>
      </w:r>
    </w:p>
    <w:p w14:paraId="2B0351A6" w14:textId="7FF47A01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131.</w:t>
      </w:r>
    </w:p>
    <w:p w14:paraId="39601610" w14:textId="77777777" w:rsidR="00FB7A04" w:rsidRPr="00663316" w:rsidRDefault="00FB7A04" w:rsidP="00D27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63B259A" w14:textId="62CBA980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(1)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Novčanom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kaznom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3.000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9.000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kazniće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prekršaj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161E4ADB" w14:textId="0AE0DA3E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  <w:lang w:val="sr-Cyrl-B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omogući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javnost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prilikom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provjere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svih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oblika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znanja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19.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pacing w:val="-4"/>
          <w:sz w:val="24"/>
          <w:szCs w:val="24"/>
          <w:lang w:val="sr-Cyrl-BA"/>
        </w:rPr>
        <w:t>tačka</w:t>
      </w:r>
      <w:r w:rsidR="00FB7A04" w:rsidRPr="00663316">
        <w:rPr>
          <w:rFonts w:ascii="Times New Roman" w:hAnsi="Times New Roman" w:cs="Times New Roman"/>
          <w:spacing w:val="-4"/>
          <w:sz w:val="24"/>
          <w:szCs w:val="24"/>
          <w:lang w:val="sr-Cyrl-BA"/>
        </w:rPr>
        <w:t xml:space="preserve"> 4),</w:t>
      </w:r>
    </w:p>
    <w:p w14:paraId="232A7918" w14:textId="2B4B5543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početka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narednu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6),</w:t>
      </w:r>
    </w:p>
    <w:p w14:paraId="2F7456C6" w14:textId="3B35F510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izvrši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obavijesti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izvršenim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1D31C798" w14:textId="0E52E366" w:rsidR="00FB7A04" w:rsidRPr="00663316" w:rsidRDefault="000014B4" w:rsidP="00D27103">
      <w:pPr>
        <w:pStyle w:val="ColorfulList-Accent11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dostavi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podatke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Registar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pravilnikom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39.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/>
          <w:sz w:val="24"/>
          <w:szCs w:val="24"/>
          <w:lang w:val="sr-Cyrl-BA"/>
        </w:rPr>
        <w:t>,</w:t>
      </w:r>
    </w:p>
    <w:p w14:paraId="19C2C7A5" w14:textId="4EF7F2FB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upiše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suprotno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67.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071CBF9" w14:textId="17106D18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zaključi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zaključi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suprotno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68.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08AAF0CB" w14:textId="3BB0975C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dostavi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prijedlog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utvrđen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69.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0E44D5A" w14:textId="4B4EC216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dostavi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procjenu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finansijskim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sredstvima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izvođenje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69.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7178329C" w14:textId="6DC59CE1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vrši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provjeru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znanja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organizuje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polaganje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softHyphen/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softHyphen/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softHyphen/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softHyphen/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softHyphen/>
        <w:t xml:space="preserve">74.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B3A7E5D" w14:textId="06678583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studentu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omogući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polaganje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ispitnom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komisijom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7E0E7AA4" w14:textId="635EDE05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izvrši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suprotno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odredbama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čl</w:t>
      </w:r>
      <w:proofErr w:type="spellEnd"/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. 80.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85.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0C83E303" w14:textId="26E0EE2D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raspiše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okonča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konkurs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91.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3AA8A043" w14:textId="62CA8A8A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odgovornog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netačnu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listu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odgovornih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nastavnika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saradnika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97),</w:t>
      </w:r>
    </w:p>
    <w:p w14:paraId="721910B0" w14:textId="00BD0881" w:rsidR="00FB7A04" w:rsidRPr="00663316" w:rsidRDefault="000014B4" w:rsidP="00D27103">
      <w:pPr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svojim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statutom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metode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praćenje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izvršavanja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obaveza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osoblja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102.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14:paraId="46A234C9" w14:textId="50EFBA69" w:rsidR="00FB7A04" w:rsidRPr="00663316" w:rsidRDefault="00FB7A04" w:rsidP="00D27103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15)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omoguće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pristup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podacima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svojim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informacionim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sistemima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potrebe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a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žurir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taka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proofErr w:type="spellStart"/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JISVO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proofErr w:type="spellEnd"/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članom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113.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3.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izvrše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prikupljanje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obradu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podataka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način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bude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omogućen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njihov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blagovremen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nesmetan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unos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JISVO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članom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113.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4.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</w:p>
    <w:p w14:paraId="57CFDECE" w14:textId="4F6753B9" w:rsidR="00FB7A04" w:rsidRPr="00663316" w:rsidRDefault="00FB7A04" w:rsidP="00D27103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16)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vodi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vodi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neuredno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evidencije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propisane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114.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CA3723B" w14:textId="006EC989" w:rsidR="00FB7A04" w:rsidRPr="00663316" w:rsidRDefault="000014B4" w:rsidP="00D2710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prije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raspisivanja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konkursa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upis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novih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studenata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utvrdi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Ministarstvu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predloži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školarine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narednu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akademsku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123.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2),</w:t>
      </w:r>
    </w:p>
    <w:p w14:paraId="056222C5" w14:textId="7D83DB11" w:rsidR="00FB7A04" w:rsidRPr="00663316" w:rsidRDefault="00FB7A04" w:rsidP="00D271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18)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objavi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visinu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svih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naknada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123.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10.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0DC912C" w14:textId="57BF744C" w:rsidR="00FB7A04" w:rsidRPr="00663316" w:rsidRDefault="00FB7A04" w:rsidP="00D27103">
      <w:p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19)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privatna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objavi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visinu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školarine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ostalih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naknada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128. 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8BA01E7" w14:textId="58884C93" w:rsidR="00FB7A04" w:rsidRPr="00663316" w:rsidRDefault="00FB7A04" w:rsidP="00D2710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20)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uskladi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statut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opšte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akte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ovim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149).</w:t>
      </w:r>
    </w:p>
    <w:p w14:paraId="22E7C83F" w14:textId="6F52DFCD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(2)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prekršaj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kazniće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odgovorno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lice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visokoškolskoj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novčanom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kaznom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1.500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3.000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KM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0F9DDBF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7009A186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3C869089" w14:textId="422DA1DB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Rok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podnošenje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ustanove</w:t>
      </w:r>
    </w:p>
    <w:p w14:paraId="11639F2E" w14:textId="576B861D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136.</w:t>
      </w:r>
    </w:p>
    <w:p w14:paraId="35DE5F29" w14:textId="77777777" w:rsidR="00FB7A04" w:rsidRPr="00663316" w:rsidRDefault="00FB7A04" w:rsidP="00D271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EF56B42" w14:textId="669420D4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(1)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upisane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Registar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dužne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podnesu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akreditaciju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ispunile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uslov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40.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propisima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Agencija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najkasnije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roku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šest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mjeseci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donošenja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propisa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sz w:val="24"/>
          <w:szCs w:val="24"/>
          <w:lang w:val="sr-Cyrl-BA"/>
        </w:rPr>
        <w:t>Agencije</w:t>
      </w:r>
      <w:r w:rsidRPr="0066331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82081C5" w14:textId="604E2305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(2)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Akreditovanim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ustanovama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iz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Republike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smislu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člana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40.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stav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4.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smatraju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visokoškolske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ustanove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koje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imaju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dozvolu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rad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postupku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su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prve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do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okončanja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postupka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014B4">
        <w:rPr>
          <w:rFonts w:ascii="Times New Roman" w:hAnsi="Times New Roman" w:cs="Times New Roman"/>
          <w:b/>
          <w:sz w:val="24"/>
          <w:szCs w:val="24"/>
          <w:lang w:val="sr-Cyrl-BA"/>
        </w:rPr>
        <w:t>akreditacije</w:t>
      </w:r>
      <w:r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14:paraId="321F1E49" w14:textId="77777777" w:rsidR="00FB7A04" w:rsidRPr="00663316" w:rsidRDefault="00FB7A04" w:rsidP="00D27103">
      <w:pPr>
        <w:pStyle w:val="Style9"/>
        <w:widowControl/>
        <w:spacing w:line="240" w:lineRule="auto"/>
        <w:rPr>
          <w:b/>
          <w:lang w:val="sr-Cyrl-BA" w:eastAsia="sr-Cyrl-CS"/>
        </w:rPr>
      </w:pPr>
    </w:p>
    <w:p w14:paraId="6ED9A771" w14:textId="77777777" w:rsidR="00FB7A04" w:rsidRPr="00663316" w:rsidRDefault="00FB7A04" w:rsidP="00D27103">
      <w:pPr>
        <w:pStyle w:val="Style9"/>
        <w:widowControl/>
        <w:spacing w:line="240" w:lineRule="auto"/>
        <w:rPr>
          <w:b/>
          <w:lang w:val="sr-Cyrl-BA" w:eastAsia="sr-Cyrl-CS"/>
        </w:rPr>
      </w:pPr>
    </w:p>
    <w:p w14:paraId="2EF97A7C" w14:textId="4FA3B119" w:rsidR="00FB7A04" w:rsidRPr="00663316" w:rsidRDefault="000014B4" w:rsidP="00D27103">
      <w:pPr>
        <w:pStyle w:val="Style9"/>
        <w:widowControl/>
        <w:spacing w:line="240" w:lineRule="auto"/>
        <w:rPr>
          <w:rStyle w:val="FontStyle14"/>
          <w:color w:val="auto"/>
          <w:sz w:val="24"/>
          <w:szCs w:val="24"/>
          <w:lang w:val="sr-Cyrl-BA" w:eastAsia="sr-Cyrl-CS"/>
        </w:rPr>
      </w:pPr>
      <w:r>
        <w:rPr>
          <w:lang w:val="sr-Cyrl-BA" w:eastAsia="sr-Cyrl-CS"/>
        </w:rPr>
        <w:t>Sticanje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naučnog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stepena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doktora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nauka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prema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Zakonu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o</w:t>
      </w:r>
      <w:r w:rsidR="00FB7A04" w:rsidRPr="00663316">
        <w:rPr>
          <w:lang w:val="sr-Cyrl-BA" w:eastAsia="sr-Cyrl-CS"/>
        </w:rPr>
        <w:t xml:space="preserve"> </w:t>
      </w:r>
      <w:r>
        <w:rPr>
          <w:lang w:val="sr-Cyrl-BA" w:eastAsia="sr-Cyrl-CS"/>
        </w:rPr>
        <w:t>univerzitetu</w:t>
      </w:r>
    </w:p>
    <w:p w14:paraId="33DCB832" w14:textId="6EE1C2BA" w:rsidR="00FB7A04" w:rsidRPr="00663316" w:rsidRDefault="000014B4" w:rsidP="00D27103">
      <w:pPr>
        <w:pStyle w:val="Style9"/>
        <w:widowControl/>
        <w:spacing w:line="240" w:lineRule="auto"/>
        <w:rPr>
          <w:rStyle w:val="FontStyle14"/>
          <w:color w:val="auto"/>
          <w:sz w:val="24"/>
          <w:szCs w:val="24"/>
          <w:lang w:val="sr-Cyrl-BA" w:eastAsia="sr-Cyrl-CS"/>
        </w:rPr>
      </w:pPr>
      <w:r>
        <w:rPr>
          <w:rStyle w:val="FontStyle14"/>
          <w:color w:val="auto"/>
          <w:sz w:val="24"/>
          <w:szCs w:val="24"/>
          <w:lang w:val="sr-Cyrl-BA" w:eastAsia="sr-Cyrl-CS"/>
        </w:rPr>
        <w:t>Član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141.</w:t>
      </w:r>
    </w:p>
    <w:p w14:paraId="35932524" w14:textId="77777777" w:rsidR="00FB7A04" w:rsidRPr="00663316" w:rsidRDefault="00FB7A04" w:rsidP="00D27103">
      <w:pPr>
        <w:pStyle w:val="Style9"/>
        <w:widowControl/>
        <w:spacing w:line="240" w:lineRule="auto"/>
        <w:rPr>
          <w:rStyle w:val="FontStyle14"/>
          <w:color w:val="auto"/>
          <w:sz w:val="24"/>
          <w:szCs w:val="24"/>
          <w:lang w:val="sr-Cyrl-BA" w:eastAsia="sr-Cyrl-CS"/>
        </w:rPr>
      </w:pPr>
    </w:p>
    <w:p w14:paraId="69049AC9" w14:textId="5BDD6C9E" w:rsidR="00FB7A04" w:rsidRPr="00663316" w:rsidRDefault="000014B4" w:rsidP="00D27103">
      <w:pPr>
        <w:pStyle w:val="Style4"/>
        <w:spacing w:line="240" w:lineRule="auto"/>
        <w:ind w:right="5" w:firstLine="720"/>
        <w:rPr>
          <w:rStyle w:val="FontStyle14"/>
          <w:color w:val="auto"/>
          <w:sz w:val="24"/>
          <w:szCs w:val="24"/>
          <w:lang w:val="sr-Cyrl-BA" w:eastAsia="sr-Cyrl-CS"/>
        </w:rPr>
      </w:pPr>
      <w:r>
        <w:rPr>
          <w:rStyle w:val="FontStyle14"/>
          <w:color w:val="auto"/>
          <w:sz w:val="24"/>
          <w:szCs w:val="24"/>
          <w:lang w:val="sr-Cyrl-BA" w:eastAsia="sr-Cyrl-CS"/>
        </w:rPr>
        <w:t>Lica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koja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ispunila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uslove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pokretanje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postupka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sticanje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naučnog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zvanja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doktor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nauka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, </w:t>
      </w:r>
      <w:r>
        <w:rPr>
          <w:rStyle w:val="FontStyle14"/>
          <w:color w:val="auto"/>
          <w:sz w:val="24"/>
          <w:szCs w:val="24"/>
          <w:lang w:val="sr-Cyrl-BA" w:eastAsia="sr-Cyrl-CS"/>
        </w:rPr>
        <w:t>prema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Zakonu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o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univerzitetu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, </w:t>
      </w:r>
      <w:r>
        <w:rPr>
          <w:rStyle w:val="FontStyle14"/>
          <w:color w:val="auto"/>
          <w:sz w:val="24"/>
          <w:szCs w:val="24"/>
          <w:lang w:val="sr-Cyrl-BA" w:eastAsia="sr-Cyrl-CS"/>
        </w:rPr>
        <w:t>mogu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steći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naučni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stepen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doktora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nauka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odbranom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doktorske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disertacije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skladu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Zakonom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o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univerzitetu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, </w:t>
      </w:r>
      <w:r>
        <w:rPr>
          <w:rStyle w:val="FontStyle14"/>
          <w:color w:val="auto"/>
          <w:sz w:val="24"/>
          <w:szCs w:val="24"/>
          <w:lang w:val="sr-Cyrl-BA" w:eastAsia="sr-Cyrl-CS"/>
        </w:rPr>
        <w:t>s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tim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da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naučni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stepen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doktora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nauka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može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steći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zaključno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>
        <w:rPr>
          <w:rStyle w:val="FontStyle14"/>
          <w:color w:val="auto"/>
          <w:sz w:val="24"/>
          <w:szCs w:val="24"/>
          <w:lang w:val="sr-Cyrl-BA" w:eastAsia="sr-Cyrl-CS"/>
        </w:rPr>
        <w:t>sa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 xml:space="preserve"> </w:t>
      </w:r>
      <w:r w:rsidR="00FB7A04" w:rsidRPr="00663316">
        <w:rPr>
          <w:rStyle w:val="FontStyle14"/>
          <w:b/>
          <w:color w:val="auto"/>
          <w:sz w:val="24"/>
          <w:szCs w:val="24"/>
          <w:lang w:val="sr-Cyrl-BA" w:eastAsia="sr-Cyrl-CS"/>
        </w:rPr>
        <w:t xml:space="preserve">30. </w:t>
      </w:r>
      <w:r>
        <w:rPr>
          <w:rStyle w:val="FontStyle14"/>
          <w:b/>
          <w:color w:val="auto"/>
          <w:sz w:val="24"/>
          <w:szCs w:val="24"/>
          <w:lang w:val="sr-Cyrl-BA" w:eastAsia="sr-Cyrl-CS"/>
        </w:rPr>
        <w:t>septembrom</w:t>
      </w:r>
      <w:r w:rsidR="00FB7A04" w:rsidRPr="00663316">
        <w:rPr>
          <w:rStyle w:val="FontStyle14"/>
          <w:b/>
          <w:color w:val="auto"/>
          <w:sz w:val="24"/>
          <w:szCs w:val="24"/>
          <w:lang w:val="sr-Cyrl-BA" w:eastAsia="sr-Cyrl-CS"/>
        </w:rPr>
        <w:t xml:space="preserve"> 2023. </w:t>
      </w:r>
      <w:r>
        <w:rPr>
          <w:rStyle w:val="FontStyle14"/>
          <w:b/>
          <w:color w:val="auto"/>
          <w:sz w:val="24"/>
          <w:szCs w:val="24"/>
          <w:lang w:val="sr-Cyrl-BA" w:eastAsia="sr-Cyrl-CS"/>
        </w:rPr>
        <w:t>godine</w:t>
      </w:r>
      <w:r w:rsidR="00FB7A04" w:rsidRPr="00663316">
        <w:rPr>
          <w:rStyle w:val="FontStyle14"/>
          <w:color w:val="auto"/>
          <w:sz w:val="24"/>
          <w:szCs w:val="24"/>
          <w:lang w:val="sr-Cyrl-BA" w:eastAsia="sr-Cyrl-CS"/>
        </w:rPr>
        <w:t>.</w:t>
      </w:r>
    </w:p>
    <w:p w14:paraId="70B30083" w14:textId="77777777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E278639" w14:textId="77777777" w:rsidR="00FB7A04" w:rsidRPr="00663316" w:rsidRDefault="00FB7A04" w:rsidP="00D271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D54EA15" w14:textId="62C5979C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Rok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donošenje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podzakonskog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akta</w:t>
      </w:r>
    </w:p>
    <w:p w14:paraId="6DA51C5D" w14:textId="4DF962E7" w:rsidR="00FB7A04" w:rsidRPr="00663316" w:rsidRDefault="000014B4" w:rsidP="00D2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Čl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</w:t>
      </w:r>
      <w:r w:rsidR="00FB7A04" w:rsidRPr="0066331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147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</w:p>
    <w:p w14:paraId="723E1BFC" w14:textId="77777777" w:rsidR="00FB7A04" w:rsidRPr="00663316" w:rsidRDefault="00FB7A04" w:rsidP="00D27103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3C48AA8" w14:textId="12341EBD" w:rsidR="00FB7A04" w:rsidRPr="00663316" w:rsidRDefault="000014B4" w:rsidP="00D27103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Ministar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će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roku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godinu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od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dana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stupanja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snagu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ovog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donijeti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Pravilnik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kratkom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programu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studija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član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stav</w:t>
      </w:r>
      <w:r w:rsidR="00FB7A04" w:rsidRPr="0066331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4).</w:t>
      </w:r>
    </w:p>
    <w:p w14:paraId="43A5B8FD" w14:textId="46B92A2C" w:rsidR="00790258" w:rsidRPr="00663316" w:rsidRDefault="00790258" w:rsidP="00D27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sectPr w:rsidR="00790258" w:rsidRPr="00663316" w:rsidSect="00D271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51"/>
    <w:multiLevelType w:val="hybridMultilevel"/>
    <w:tmpl w:val="5686EE76"/>
    <w:lvl w:ilvl="0" w:tplc="CA0E26EE">
      <w:start w:val="1"/>
      <w:numFmt w:val="decimal"/>
      <w:lvlText w:val="(%1)"/>
      <w:lvlJc w:val="left"/>
      <w:pPr>
        <w:ind w:left="64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EA4F51"/>
    <w:multiLevelType w:val="hybridMultilevel"/>
    <w:tmpl w:val="35683026"/>
    <w:lvl w:ilvl="0" w:tplc="93E2C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CE2"/>
    <w:multiLevelType w:val="hybridMultilevel"/>
    <w:tmpl w:val="E2A68640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1708"/>
    <w:multiLevelType w:val="hybridMultilevel"/>
    <w:tmpl w:val="92F8BE9E"/>
    <w:lvl w:ilvl="0" w:tplc="203E7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77C5"/>
    <w:multiLevelType w:val="hybridMultilevel"/>
    <w:tmpl w:val="893EBB14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95096"/>
    <w:multiLevelType w:val="hybridMultilevel"/>
    <w:tmpl w:val="6E180E68"/>
    <w:lvl w:ilvl="0" w:tplc="FCBA30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3625"/>
    <w:multiLevelType w:val="hybridMultilevel"/>
    <w:tmpl w:val="F79E176A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81FAD1A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0AAE"/>
    <w:multiLevelType w:val="hybridMultilevel"/>
    <w:tmpl w:val="E12A9418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1B6C"/>
    <w:multiLevelType w:val="hybridMultilevel"/>
    <w:tmpl w:val="42042706"/>
    <w:lvl w:ilvl="0" w:tplc="26C60074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/>
      </w:rPr>
    </w:lvl>
    <w:lvl w:ilvl="1" w:tplc="181A0011">
      <w:start w:val="1"/>
      <w:numFmt w:val="decimal"/>
      <w:lvlText w:val="%2)"/>
      <w:lvlJc w:val="left"/>
      <w:pPr>
        <w:ind w:left="1440" w:hanging="360"/>
      </w:pPr>
    </w:lvl>
    <w:lvl w:ilvl="2" w:tplc="6A9A0FF6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E0246"/>
    <w:multiLevelType w:val="hybridMultilevel"/>
    <w:tmpl w:val="0CC07CB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963A54">
      <w:start w:val="1"/>
      <w:numFmt w:val="decimal"/>
      <w:lvlText w:val="(%2)"/>
      <w:lvlJc w:val="left"/>
      <w:pPr>
        <w:ind w:left="1710" w:hanging="63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47FA"/>
    <w:multiLevelType w:val="hybridMultilevel"/>
    <w:tmpl w:val="704CB246"/>
    <w:lvl w:ilvl="0" w:tplc="E1982BC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D5F842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53F0"/>
    <w:multiLevelType w:val="hybridMultilevel"/>
    <w:tmpl w:val="0E923768"/>
    <w:lvl w:ilvl="0" w:tplc="E31EA096">
      <w:start w:val="1"/>
      <w:numFmt w:val="decimal"/>
      <w:lvlText w:val="%1)"/>
      <w:lvlJc w:val="left"/>
      <w:pPr>
        <w:ind w:left="1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217D7AFC"/>
    <w:multiLevelType w:val="hybridMultilevel"/>
    <w:tmpl w:val="85F21D84"/>
    <w:lvl w:ilvl="0" w:tplc="99921A48">
      <w:start w:val="1"/>
      <w:numFmt w:val="decimal"/>
      <w:lvlText w:val="%1)"/>
      <w:lvlJc w:val="left"/>
      <w:pPr>
        <w:ind w:left="64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3" w15:restartNumberingAfterBreak="0">
    <w:nsid w:val="21FC70E1"/>
    <w:multiLevelType w:val="hybridMultilevel"/>
    <w:tmpl w:val="ED6041BC"/>
    <w:lvl w:ilvl="0" w:tplc="60FAE78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A761A"/>
    <w:multiLevelType w:val="hybridMultilevel"/>
    <w:tmpl w:val="70DC27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85BA5"/>
    <w:multiLevelType w:val="hybridMultilevel"/>
    <w:tmpl w:val="FF841638"/>
    <w:lvl w:ilvl="0" w:tplc="1F74E95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412E8"/>
    <w:multiLevelType w:val="hybridMultilevel"/>
    <w:tmpl w:val="D9AC1CA0"/>
    <w:lvl w:ilvl="0" w:tplc="FB40643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A076C8"/>
    <w:multiLevelType w:val="hybridMultilevel"/>
    <w:tmpl w:val="0D4C9BA2"/>
    <w:lvl w:ilvl="0" w:tplc="3284410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60" w:hanging="360"/>
      </w:pPr>
    </w:lvl>
    <w:lvl w:ilvl="2" w:tplc="181A001B" w:tentative="1">
      <w:start w:val="1"/>
      <w:numFmt w:val="lowerRoman"/>
      <w:lvlText w:val="%3."/>
      <w:lvlJc w:val="right"/>
      <w:pPr>
        <w:ind w:left="1980" w:hanging="180"/>
      </w:pPr>
    </w:lvl>
    <w:lvl w:ilvl="3" w:tplc="181A000F" w:tentative="1">
      <w:start w:val="1"/>
      <w:numFmt w:val="decimal"/>
      <w:lvlText w:val="%4."/>
      <w:lvlJc w:val="left"/>
      <w:pPr>
        <w:ind w:left="2700" w:hanging="360"/>
      </w:pPr>
    </w:lvl>
    <w:lvl w:ilvl="4" w:tplc="181A0019" w:tentative="1">
      <w:start w:val="1"/>
      <w:numFmt w:val="lowerLetter"/>
      <w:lvlText w:val="%5."/>
      <w:lvlJc w:val="left"/>
      <w:pPr>
        <w:ind w:left="3420" w:hanging="360"/>
      </w:pPr>
    </w:lvl>
    <w:lvl w:ilvl="5" w:tplc="181A001B" w:tentative="1">
      <w:start w:val="1"/>
      <w:numFmt w:val="lowerRoman"/>
      <w:lvlText w:val="%6."/>
      <w:lvlJc w:val="right"/>
      <w:pPr>
        <w:ind w:left="4140" w:hanging="180"/>
      </w:pPr>
    </w:lvl>
    <w:lvl w:ilvl="6" w:tplc="181A000F" w:tentative="1">
      <w:start w:val="1"/>
      <w:numFmt w:val="decimal"/>
      <w:lvlText w:val="%7."/>
      <w:lvlJc w:val="left"/>
      <w:pPr>
        <w:ind w:left="4860" w:hanging="360"/>
      </w:pPr>
    </w:lvl>
    <w:lvl w:ilvl="7" w:tplc="181A0019" w:tentative="1">
      <w:start w:val="1"/>
      <w:numFmt w:val="lowerLetter"/>
      <w:lvlText w:val="%8."/>
      <w:lvlJc w:val="left"/>
      <w:pPr>
        <w:ind w:left="5580" w:hanging="360"/>
      </w:pPr>
    </w:lvl>
    <w:lvl w:ilvl="8" w:tplc="1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D426E62"/>
    <w:multiLevelType w:val="hybridMultilevel"/>
    <w:tmpl w:val="307EA6AE"/>
    <w:lvl w:ilvl="0" w:tplc="1D68827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20" w:hanging="360"/>
      </w:pPr>
    </w:lvl>
    <w:lvl w:ilvl="2" w:tplc="181A001B" w:tentative="1">
      <w:start w:val="1"/>
      <w:numFmt w:val="lowerRoman"/>
      <w:lvlText w:val="%3."/>
      <w:lvlJc w:val="right"/>
      <w:pPr>
        <w:ind w:left="2340" w:hanging="180"/>
      </w:pPr>
    </w:lvl>
    <w:lvl w:ilvl="3" w:tplc="181A000F">
      <w:start w:val="1"/>
      <w:numFmt w:val="decimal"/>
      <w:lvlText w:val="%4."/>
      <w:lvlJc w:val="left"/>
      <w:pPr>
        <w:ind w:left="3060" w:hanging="360"/>
      </w:pPr>
    </w:lvl>
    <w:lvl w:ilvl="4" w:tplc="D28E2BD8">
      <w:start w:val="1"/>
      <w:numFmt w:val="decimal"/>
      <w:lvlText w:val="(%5)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5" w:tplc="181A001B" w:tentative="1">
      <w:start w:val="1"/>
      <w:numFmt w:val="lowerRoman"/>
      <w:lvlText w:val="%6."/>
      <w:lvlJc w:val="right"/>
      <w:pPr>
        <w:ind w:left="4500" w:hanging="180"/>
      </w:pPr>
    </w:lvl>
    <w:lvl w:ilvl="6" w:tplc="181A000F" w:tentative="1">
      <w:start w:val="1"/>
      <w:numFmt w:val="decimal"/>
      <w:lvlText w:val="%7."/>
      <w:lvlJc w:val="left"/>
      <w:pPr>
        <w:ind w:left="5220" w:hanging="360"/>
      </w:pPr>
    </w:lvl>
    <w:lvl w:ilvl="7" w:tplc="181A0019" w:tentative="1">
      <w:start w:val="1"/>
      <w:numFmt w:val="lowerLetter"/>
      <w:lvlText w:val="%8."/>
      <w:lvlJc w:val="left"/>
      <w:pPr>
        <w:ind w:left="5940" w:hanging="360"/>
      </w:pPr>
    </w:lvl>
    <w:lvl w:ilvl="8" w:tplc="1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D5C6BA8"/>
    <w:multiLevelType w:val="hybridMultilevel"/>
    <w:tmpl w:val="87EE526C"/>
    <w:lvl w:ilvl="0" w:tplc="26C60074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50E4B640">
      <w:start w:val="1"/>
      <w:numFmt w:val="decimal"/>
      <w:lvlText w:val="(%5)"/>
      <w:lvlJc w:val="left"/>
      <w:pPr>
        <w:ind w:left="3600" w:hanging="360"/>
      </w:pPr>
      <w:rPr>
        <w:rFonts w:asciiTheme="minorHAnsi" w:eastAsia="Calibri" w:hAnsiTheme="minorHAnsi" w:cstheme="minorHAnsi" w:hint="default"/>
      </w:r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B6BB8"/>
    <w:multiLevelType w:val="hybridMultilevel"/>
    <w:tmpl w:val="8F423EC6"/>
    <w:lvl w:ilvl="0" w:tplc="887ED272">
      <w:start w:val="1"/>
      <w:numFmt w:val="decimal"/>
      <w:lvlText w:val="(%1)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728" w:hanging="360"/>
      </w:pPr>
    </w:lvl>
    <w:lvl w:ilvl="2" w:tplc="181A001B" w:tentative="1">
      <w:start w:val="1"/>
      <w:numFmt w:val="lowerRoman"/>
      <w:lvlText w:val="%3."/>
      <w:lvlJc w:val="right"/>
      <w:pPr>
        <w:ind w:left="2448" w:hanging="180"/>
      </w:pPr>
    </w:lvl>
    <w:lvl w:ilvl="3" w:tplc="181A000F" w:tentative="1">
      <w:start w:val="1"/>
      <w:numFmt w:val="decimal"/>
      <w:lvlText w:val="%4."/>
      <w:lvlJc w:val="left"/>
      <w:pPr>
        <w:ind w:left="3168" w:hanging="360"/>
      </w:pPr>
    </w:lvl>
    <w:lvl w:ilvl="4" w:tplc="181A0019" w:tentative="1">
      <w:start w:val="1"/>
      <w:numFmt w:val="lowerLetter"/>
      <w:lvlText w:val="%5."/>
      <w:lvlJc w:val="left"/>
      <w:pPr>
        <w:ind w:left="3888" w:hanging="360"/>
      </w:pPr>
    </w:lvl>
    <w:lvl w:ilvl="5" w:tplc="181A001B" w:tentative="1">
      <w:start w:val="1"/>
      <w:numFmt w:val="lowerRoman"/>
      <w:lvlText w:val="%6."/>
      <w:lvlJc w:val="right"/>
      <w:pPr>
        <w:ind w:left="4608" w:hanging="180"/>
      </w:pPr>
    </w:lvl>
    <w:lvl w:ilvl="6" w:tplc="181A000F" w:tentative="1">
      <w:start w:val="1"/>
      <w:numFmt w:val="decimal"/>
      <w:lvlText w:val="%7."/>
      <w:lvlJc w:val="left"/>
      <w:pPr>
        <w:ind w:left="5328" w:hanging="360"/>
      </w:pPr>
    </w:lvl>
    <w:lvl w:ilvl="7" w:tplc="181A0019" w:tentative="1">
      <w:start w:val="1"/>
      <w:numFmt w:val="lowerLetter"/>
      <w:lvlText w:val="%8."/>
      <w:lvlJc w:val="left"/>
      <w:pPr>
        <w:ind w:left="6048" w:hanging="360"/>
      </w:pPr>
    </w:lvl>
    <w:lvl w:ilvl="8" w:tplc="181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1914A70"/>
    <w:multiLevelType w:val="hybridMultilevel"/>
    <w:tmpl w:val="70DC27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E6189"/>
    <w:multiLevelType w:val="hybridMultilevel"/>
    <w:tmpl w:val="84C2AD1A"/>
    <w:lvl w:ilvl="0" w:tplc="26C60074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5F860328">
      <w:start w:val="1"/>
      <w:numFmt w:val="decimal"/>
      <w:lvlText w:val="(%5)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87677"/>
    <w:multiLevelType w:val="hybridMultilevel"/>
    <w:tmpl w:val="17F6885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6C7D"/>
    <w:multiLevelType w:val="hybridMultilevel"/>
    <w:tmpl w:val="C9E8636A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C4AB3"/>
    <w:multiLevelType w:val="hybridMultilevel"/>
    <w:tmpl w:val="2F6EFF0C"/>
    <w:lvl w:ilvl="0" w:tplc="222A0C0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680" w:hanging="360"/>
      </w:pPr>
    </w:lvl>
    <w:lvl w:ilvl="2" w:tplc="181A001B" w:tentative="1">
      <w:start w:val="1"/>
      <w:numFmt w:val="lowerRoman"/>
      <w:lvlText w:val="%3."/>
      <w:lvlJc w:val="right"/>
      <w:pPr>
        <w:ind w:left="2400" w:hanging="180"/>
      </w:pPr>
    </w:lvl>
    <w:lvl w:ilvl="3" w:tplc="181A000F" w:tentative="1">
      <w:start w:val="1"/>
      <w:numFmt w:val="decimal"/>
      <w:lvlText w:val="%4."/>
      <w:lvlJc w:val="left"/>
      <w:pPr>
        <w:ind w:left="3120" w:hanging="360"/>
      </w:pPr>
    </w:lvl>
    <w:lvl w:ilvl="4" w:tplc="181A0019" w:tentative="1">
      <w:start w:val="1"/>
      <w:numFmt w:val="lowerLetter"/>
      <w:lvlText w:val="%5."/>
      <w:lvlJc w:val="left"/>
      <w:pPr>
        <w:ind w:left="3840" w:hanging="360"/>
      </w:pPr>
    </w:lvl>
    <w:lvl w:ilvl="5" w:tplc="181A001B" w:tentative="1">
      <w:start w:val="1"/>
      <w:numFmt w:val="lowerRoman"/>
      <w:lvlText w:val="%6."/>
      <w:lvlJc w:val="right"/>
      <w:pPr>
        <w:ind w:left="4560" w:hanging="180"/>
      </w:pPr>
    </w:lvl>
    <w:lvl w:ilvl="6" w:tplc="181A000F" w:tentative="1">
      <w:start w:val="1"/>
      <w:numFmt w:val="decimal"/>
      <w:lvlText w:val="%7."/>
      <w:lvlJc w:val="left"/>
      <w:pPr>
        <w:ind w:left="5280" w:hanging="360"/>
      </w:pPr>
    </w:lvl>
    <w:lvl w:ilvl="7" w:tplc="181A0019" w:tentative="1">
      <w:start w:val="1"/>
      <w:numFmt w:val="lowerLetter"/>
      <w:lvlText w:val="%8."/>
      <w:lvlJc w:val="left"/>
      <w:pPr>
        <w:ind w:left="6000" w:hanging="360"/>
      </w:pPr>
    </w:lvl>
    <w:lvl w:ilvl="8" w:tplc="18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3AC85443"/>
    <w:multiLevelType w:val="hybridMultilevel"/>
    <w:tmpl w:val="CB285C8E"/>
    <w:lvl w:ilvl="0" w:tplc="1D68827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20" w:hanging="360"/>
      </w:pPr>
    </w:lvl>
    <w:lvl w:ilvl="2" w:tplc="181A001B" w:tentative="1">
      <w:start w:val="1"/>
      <w:numFmt w:val="lowerRoman"/>
      <w:lvlText w:val="%3."/>
      <w:lvlJc w:val="right"/>
      <w:pPr>
        <w:ind w:left="2340" w:hanging="180"/>
      </w:pPr>
    </w:lvl>
    <w:lvl w:ilvl="3" w:tplc="181A000F">
      <w:start w:val="1"/>
      <w:numFmt w:val="decimal"/>
      <w:lvlText w:val="%4."/>
      <w:lvlJc w:val="left"/>
      <w:pPr>
        <w:ind w:left="3060" w:hanging="360"/>
      </w:pPr>
    </w:lvl>
    <w:lvl w:ilvl="4" w:tplc="1D68827E">
      <w:start w:val="1"/>
      <w:numFmt w:val="decimal"/>
      <w:lvlText w:val="(%5)"/>
      <w:lvlJc w:val="left"/>
      <w:pPr>
        <w:ind w:left="3780" w:hanging="360"/>
      </w:pPr>
      <w:rPr>
        <w:rFonts w:hint="default"/>
      </w:rPr>
    </w:lvl>
    <w:lvl w:ilvl="5" w:tplc="181A001B" w:tentative="1">
      <w:start w:val="1"/>
      <w:numFmt w:val="lowerRoman"/>
      <w:lvlText w:val="%6."/>
      <w:lvlJc w:val="right"/>
      <w:pPr>
        <w:ind w:left="4500" w:hanging="180"/>
      </w:pPr>
    </w:lvl>
    <w:lvl w:ilvl="6" w:tplc="181A000F" w:tentative="1">
      <w:start w:val="1"/>
      <w:numFmt w:val="decimal"/>
      <w:lvlText w:val="%7."/>
      <w:lvlJc w:val="left"/>
      <w:pPr>
        <w:ind w:left="5220" w:hanging="360"/>
      </w:pPr>
    </w:lvl>
    <w:lvl w:ilvl="7" w:tplc="181A0019" w:tentative="1">
      <w:start w:val="1"/>
      <w:numFmt w:val="lowerLetter"/>
      <w:lvlText w:val="%8."/>
      <w:lvlJc w:val="left"/>
      <w:pPr>
        <w:ind w:left="5940" w:hanging="360"/>
      </w:pPr>
    </w:lvl>
    <w:lvl w:ilvl="8" w:tplc="1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D0E1417"/>
    <w:multiLevelType w:val="hybridMultilevel"/>
    <w:tmpl w:val="85F21D84"/>
    <w:lvl w:ilvl="0" w:tplc="99921A48">
      <w:start w:val="1"/>
      <w:numFmt w:val="decimal"/>
      <w:lvlText w:val="%1)"/>
      <w:lvlJc w:val="left"/>
      <w:pPr>
        <w:ind w:left="64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28" w15:restartNumberingAfterBreak="0">
    <w:nsid w:val="40CC23AD"/>
    <w:multiLevelType w:val="hybridMultilevel"/>
    <w:tmpl w:val="C4D24A34"/>
    <w:lvl w:ilvl="0" w:tplc="222A0C0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2A1E0930">
      <w:start w:val="1"/>
      <w:numFmt w:val="decimal"/>
      <w:lvlText w:val="%2)"/>
      <w:lvlJc w:val="left"/>
      <w:pPr>
        <w:ind w:left="1680" w:hanging="360"/>
      </w:pPr>
      <w:rPr>
        <w:rFonts w:hint="default"/>
        <w:strike w:val="0"/>
      </w:rPr>
    </w:lvl>
    <w:lvl w:ilvl="2" w:tplc="181A001B" w:tentative="1">
      <w:start w:val="1"/>
      <w:numFmt w:val="lowerRoman"/>
      <w:lvlText w:val="%3."/>
      <w:lvlJc w:val="right"/>
      <w:pPr>
        <w:ind w:left="2400" w:hanging="180"/>
      </w:pPr>
    </w:lvl>
    <w:lvl w:ilvl="3" w:tplc="181A000F" w:tentative="1">
      <w:start w:val="1"/>
      <w:numFmt w:val="decimal"/>
      <w:lvlText w:val="%4."/>
      <w:lvlJc w:val="left"/>
      <w:pPr>
        <w:ind w:left="3120" w:hanging="360"/>
      </w:pPr>
    </w:lvl>
    <w:lvl w:ilvl="4" w:tplc="181A0019" w:tentative="1">
      <w:start w:val="1"/>
      <w:numFmt w:val="lowerLetter"/>
      <w:lvlText w:val="%5."/>
      <w:lvlJc w:val="left"/>
      <w:pPr>
        <w:ind w:left="3840" w:hanging="360"/>
      </w:pPr>
    </w:lvl>
    <w:lvl w:ilvl="5" w:tplc="181A001B" w:tentative="1">
      <w:start w:val="1"/>
      <w:numFmt w:val="lowerRoman"/>
      <w:lvlText w:val="%6."/>
      <w:lvlJc w:val="right"/>
      <w:pPr>
        <w:ind w:left="4560" w:hanging="180"/>
      </w:pPr>
    </w:lvl>
    <w:lvl w:ilvl="6" w:tplc="181A000F" w:tentative="1">
      <w:start w:val="1"/>
      <w:numFmt w:val="decimal"/>
      <w:lvlText w:val="%7."/>
      <w:lvlJc w:val="left"/>
      <w:pPr>
        <w:ind w:left="5280" w:hanging="360"/>
      </w:pPr>
    </w:lvl>
    <w:lvl w:ilvl="7" w:tplc="181A0019" w:tentative="1">
      <w:start w:val="1"/>
      <w:numFmt w:val="lowerLetter"/>
      <w:lvlText w:val="%8."/>
      <w:lvlJc w:val="left"/>
      <w:pPr>
        <w:ind w:left="6000" w:hanging="360"/>
      </w:pPr>
    </w:lvl>
    <w:lvl w:ilvl="8" w:tplc="18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DE46940"/>
    <w:multiLevelType w:val="hybridMultilevel"/>
    <w:tmpl w:val="32543770"/>
    <w:lvl w:ilvl="0" w:tplc="21143D8E">
      <w:start w:val="1"/>
      <w:numFmt w:val="decimal"/>
      <w:lvlText w:val="%1."/>
      <w:lvlJc w:val="left"/>
      <w:pPr>
        <w:ind w:left="1778" w:hanging="360"/>
      </w:pPr>
      <w:rPr>
        <w:strike w:val="0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2498" w:hanging="360"/>
      </w:pPr>
    </w:lvl>
    <w:lvl w:ilvl="2" w:tplc="181A001B" w:tentative="1">
      <w:start w:val="1"/>
      <w:numFmt w:val="lowerRoman"/>
      <w:lvlText w:val="%3."/>
      <w:lvlJc w:val="right"/>
      <w:pPr>
        <w:ind w:left="3218" w:hanging="180"/>
      </w:pPr>
    </w:lvl>
    <w:lvl w:ilvl="3" w:tplc="181A000F" w:tentative="1">
      <w:start w:val="1"/>
      <w:numFmt w:val="decimal"/>
      <w:lvlText w:val="%4."/>
      <w:lvlJc w:val="left"/>
      <w:pPr>
        <w:ind w:left="3938" w:hanging="360"/>
      </w:pPr>
    </w:lvl>
    <w:lvl w:ilvl="4" w:tplc="181A0019" w:tentative="1">
      <w:start w:val="1"/>
      <w:numFmt w:val="lowerLetter"/>
      <w:lvlText w:val="%5."/>
      <w:lvlJc w:val="left"/>
      <w:pPr>
        <w:ind w:left="4658" w:hanging="360"/>
      </w:pPr>
    </w:lvl>
    <w:lvl w:ilvl="5" w:tplc="181A001B" w:tentative="1">
      <w:start w:val="1"/>
      <w:numFmt w:val="lowerRoman"/>
      <w:lvlText w:val="%6."/>
      <w:lvlJc w:val="right"/>
      <w:pPr>
        <w:ind w:left="5378" w:hanging="180"/>
      </w:pPr>
    </w:lvl>
    <w:lvl w:ilvl="6" w:tplc="181A000F" w:tentative="1">
      <w:start w:val="1"/>
      <w:numFmt w:val="decimal"/>
      <w:lvlText w:val="%7."/>
      <w:lvlJc w:val="left"/>
      <w:pPr>
        <w:ind w:left="6098" w:hanging="360"/>
      </w:pPr>
    </w:lvl>
    <w:lvl w:ilvl="7" w:tplc="181A0019" w:tentative="1">
      <w:start w:val="1"/>
      <w:numFmt w:val="lowerLetter"/>
      <w:lvlText w:val="%8."/>
      <w:lvlJc w:val="left"/>
      <w:pPr>
        <w:ind w:left="6818" w:hanging="360"/>
      </w:pPr>
    </w:lvl>
    <w:lvl w:ilvl="8" w:tplc="18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E4B4BE2"/>
    <w:multiLevelType w:val="hybridMultilevel"/>
    <w:tmpl w:val="53A4310C"/>
    <w:lvl w:ilvl="0" w:tplc="EB526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A7007"/>
    <w:multiLevelType w:val="hybridMultilevel"/>
    <w:tmpl w:val="4D0C2006"/>
    <w:lvl w:ilvl="0" w:tplc="FB40643E">
      <w:start w:val="1"/>
      <w:numFmt w:val="decimal"/>
      <w:lvlText w:val="(%1)"/>
      <w:lvlJc w:val="left"/>
      <w:pPr>
        <w:ind w:left="684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772A1"/>
    <w:multiLevelType w:val="hybridMultilevel"/>
    <w:tmpl w:val="2CB0B434"/>
    <w:lvl w:ilvl="0" w:tplc="ABB6D452">
      <w:start w:val="1"/>
      <w:numFmt w:val="decimal"/>
      <w:lvlText w:val="(%1)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5C580AFC">
      <w:start w:val="1"/>
      <w:numFmt w:val="decimal"/>
      <w:lvlText w:val="%2)"/>
      <w:lvlJc w:val="left"/>
      <w:pPr>
        <w:ind w:left="1020" w:hanging="39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25BFA"/>
    <w:multiLevelType w:val="hybridMultilevel"/>
    <w:tmpl w:val="82544D72"/>
    <w:lvl w:ilvl="0" w:tplc="DC3A4C0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3FE60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750F"/>
    <w:multiLevelType w:val="hybridMultilevel"/>
    <w:tmpl w:val="1AE40DBC"/>
    <w:lvl w:ilvl="0" w:tplc="181A0011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D2CEB8D0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8BE"/>
    <w:multiLevelType w:val="hybridMultilevel"/>
    <w:tmpl w:val="95AEAAAA"/>
    <w:lvl w:ilvl="0" w:tplc="B5C02184">
      <w:start w:val="1"/>
      <w:numFmt w:val="decimal"/>
      <w:lvlText w:val="(%1)"/>
      <w:lvlJc w:val="left"/>
      <w:pPr>
        <w:ind w:left="525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ADD6CD3"/>
    <w:multiLevelType w:val="hybridMultilevel"/>
    <w:tmpl w:val="61184B92"/>
    <w:lvl w:ilvl="0" w:tplc="181A0011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D2CEB8D0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44D82"/>
    <w:multiLevelType w:val="hybridMultilevel"/>
    <w:tmpl w:val="6D3E7C6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66AAF"/>
    <w:multiLevelType w:val="hybridMultilevel"/>
    <w:tmpl w:val="5BE6FCE2"/>
    <w:lvl w:ilvl="0" w:tplc="1E6A111C">
      <w:start w:val="1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47E01"/>
    <w:multiLevelType w:val="hybridMultilevel"/>
    <w:tmpl w:val="AB00C1F4"/>
    <w:lvl w:ilvl="0" w:tplc="F434F754">
      <w:start w:val="1"/>
      <w:numFmt w:val="decimal"/>
      <w:lvlText w:val="(%1)"/>
      <w:lvlJc w:val="left"/>
      <w:pPr>
        <w:ind w:left="644" w:hanging="360"/>
      </w:pPr>
      <w:rPr>
        <w:rFonts w:ascii="Calibri" w:eastAsia="Calibri" w:hAnsi="Calibri" w:cs="Tahoma" w:hint="default"/>
        <w:sz w:val="22"/>
        <w:szCs w:val="22"/>
      </w:rPr>
    </w:lvl>
    <w:lvl w:ilvl="1" w:tplc="E9445B1E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E16EB44C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DE2A7BA">
      <w:start w:val="1"/>
      <w:numFmt w:val="decimal"/>
      <w:lvlText w:val="(%5)"/>
      <w:lvlJc w:val="left"/>
      <w:pPr>
        <w:ind w:left="3600" w:hanging="360"/>
      </w:pPr>
      <w:rPr>
        <w:rFonts w:asciiTheme="minorHAnsi" w:eastAsia="Calibri" w:hAnsiTheme="minorHAnsi" w:cstheme="minorHAnsi" w:hint="default"/>
      </w:r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23157"/>
    <w:multiLevelType w:val="hybridMultilevel"/>
    <w:tmpl w:val="5BF8C388"/>
    <w:lvl w:ilvl="0" w:tplc="181A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C060B15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E34073"/>
    <w:multiLevelType w:val="hybridMultilevel"/>
    <w:tmpl w:val="4BFECC8C"/>
    <w:lvl w:ilvl="0" w:tplc="03E826D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5D00A3"/>
    <w:multiLevelType w:val="hybridMultilevel"/>
    <w:tmpl w:val="63C4B37A"/>
    <w:lvl w:ilvl="0" w:tplc="EAB4A0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47CD4"/>
    <w:multiLevelType w:val="hybridMultilevel"/>
    <w:tmpl w:val="C8B2D5D0"/>
    <w:lvl w:ilvl="0" w:tplc="4818195C">
      <w:start w:val="1"/>
      <w:numFmt w:val="decimal"/>
      <w:lvlText w:val="(%1)"/>
      <w:lvlJc w:val="left"/>
      <w:pPr>
        <w:ind w:left="1440" w:hanging="360"/>
      </w:pPr>
      <w:rPr>
        <w:rFonts w:hint="default"/>
        <w:strike w:val="0"/>
        <w:color w:val="000000" w:themeColor="text1"/>
      </w:rPr>
    </w:lvl>
    <w:lvl w:ilvl="1" w:tplc="181A0019" w:tentative="1">
      <w:start w:val="1"/>
      <w:numFmt w:val="lowerLetter"/>
      <w:lvlText w:val="%2."/>
      <w:lvlJc w:val="left"/>
      <w:pPr>
        <w:ind w:left="1245" w:hanging="360"/>
      </w:pPr>
    </w:lvl>
    <w:lvl w:ilvl="2" w:tplc="181A001B" w:tentative="1">
      <w:start w:val="1"/>
      <w:numFmt w:val="lowerRoman"/>
      <w:lvlText w:val="%3."/>
      <w:lvlJc w:val="right"/>
      <w:pPr>
        <w:ind w:left="1965" w:hanging="180"/>
      </w:pPr>
    </w:lvl>
    <w:lvl w:ilvl="3" w:tplc="181A000F" w:tentative="1">
      <w:start w:val="1"/>
      <w:numFmt w:val="decimal"/>
      <w:lvlText w:val="%4."/>
      <w:lvlJc w:val="left"/>
      <w:pPr>
        <w:ind w:left="2685" w:hanging="360"/>
      </w:pPr>
    </w:lvl>
    <w:lvl w:ilvl="4" w:tplc="181A0019" w:tentative="1">
      <w:start w:val="1"/>
      <w:numFmt w:val="lowerLetter"/>
      <w:lvlText w:val="%5."/>
      <w:lvlJc w:val="left"/>
      <w:pPr>
        <w:ind w:left="3405" w:hanging="360"/>
      </w:pPr>
    </w:lvl>
    <w:lvl w:ilvl="5" w:tplc="181A001B" w:tentative="1">
      <w:start w:val="1"/>
      <w:numFmt w:val="lowerRoman"/>
      <w:lvlText w:val="%6."/>
      <w:lvlJc w:val="right"/>
      <w:pPr>
        <w:ind w:left="4125" w:hanging="180"/>
      </w:pPr>
    </w:lvl>
    <w:lvl w:ilvl="6" w:tplc="181A000F" w:tentative="1">
      <w:start w:val="1"/>
      <w:numFmt w:val="decimal"/>
      <w:lvlText w:val="%7."/>
      <w:lvlJc w:val="left"/>
      <w:pPr>
        <w:ind w:left="4845" w:hanging="360"/>
      </w:pPr>
    </w:lvl>
    <w:lvl w:ilvl="7" w:tplc="181A0019" w:tentative="1">
      <w:start w:val="1"/>
      <w:numFmt w:val="lowerLetter"/>
      <w:lvlText w:val="%8."/>
      <w:lvlJc w:val="left"/>
      <w:pPr>
        <w:ind w:left="5565" w:hanging="360"/>
      </w:pPr>
    </w:lvl>
    <w:lvl w:ilvl="8" w:tplc="18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4" w15:restartNumberingAfterBreak="0">
    <w:nsid w:val="770539DE"/>
    <w:multiLevelType w:val="hybridMultilevel"/>
    <w:tmpl w:val="CA3E6970"/>
    <w:lvl w:ilvl="0" w:tplc="FB40643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5"/>
  </w:num>
  <w:num w:numId="3">
    <w:abstractNumId w:val="43"/>
  </w:num>
  <w:num w:numId="4">
    <w:abstractNumId w:val="1"/>
  </w:num>
  <w:num w:numId="5">
    <w:abstractNumId w:val="9"/>
  </w:num>
  <w:num w:numId="6">
    <w:abstractNumId w:val="35"/>
  </w:num>
  <w:num w:numId="7">
    <w:abstractNumId w:val="10"/>
  </w:num>
  <w:num w:numId="8">
    <w:abstractNumId w:val="17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16"/>
  </w:num>
  <w:num w:numId="14">
    <w:abstractNumId w:val="36"/>
  </w:num>
  <w:num w:numId="15">
    <w:abstractNumId w:val="34"/>
  </w:num>
  <w:num w:numId="16">
    <w:abstractNumId w:val="33"/>
  </w:num>
  <w:num w:numId="17">
    <w:abstractNumId w:val="40"/>
  </w:num>
  <w:num w:numId="18">
    <w:abstractNumId w:val="42"/>
  </w:num>
  <w:num w:numId="19">
    <w:abstractNumId w:val="37"/>
  </w:num>
  <w:num w:numId="20">
    <w:abstractNumId w:val="23"/>
  </w:num>
  <w:num w:numId="21">
    <w:abstractNumId w:val="8"/>
  </w:num>
  <w:num w:numId="22">
    <w:abstractNumId w:val="2"/>
  </w:num>
  <w:num w:numId="23">
    <w:abstractNumId w:val="29"/>
  </w:num>
  <w:num w:numId="24">
    <w:abstractNumId w:val="31"/>
  </w:num>
  <w:num w:numId="25">
    <w:abstractNumId w:val="18"/>
  </w:num>
  <w:num w:numId="26">
    <w:abstractNumId w:val="26"/>
  </w:num>
  <w:num w:numId="27">
    <w:abstractNumId w:val="19"/>
  </w:num>
  <w:num w:numId="28">
    <w:abstractNumId w:val="32"/>
  </w:num>
  <w:num w:numId="29">
    <w:abstractNumId w:val="11"/>
  </w:num>
  <w:num w:numId="30">
    <w:abstractNumId w:val="6"/>
  </w:num>
  <w:num w:numId="31">
    <w:abstractNumId w:val="44"/>
  </w:num>
  <w:num w:numId="32">
    <w:abstractNumId w:val="22"/>
  </w:num>
  <w:num w:numId="33">
    <w:abstractNumId w:val="39"/>
  </w:num>
  <w:num w:numId="34">
    <w:abstractNumId w:val="15"/>
  </w:num>
  <w:num w:numId="35">
    <w:abstractNumId w:val="0"/>
  </w:num>
  <w:num w:numId="36">
    <w:abstractNumId w:val="14"/>
  </w:num>
  <w:num w:numId="37">
    <w:abstractNumId w:val="7"/>
  </w:num>
  <w:num w:numId="38">
    <w:abstractNumId w:val="41"/>
  </w:num>
  <w:num w:numId="39">
    <w:abstractNumId w:val="21"/>
  </w:num>
  <w:num w:numId="40">
    <w:abstractNumId w:val="4"/>
  </w:num>
  <w:num w:numId="41">
    <w:abstractNumId w:val="30"/>
  </w:num>
  <w:num w:numId="42">
    <w:abstractNumId w:val="3"/>
  </w:num>
  <w:num w:numId="43">
    <w:abstractNumId w:val="38"/>
  </w:num>
  <w:num w:numId="44">
    <w:abstractNumId w:val="24"/>
  </w:num>
  <w:num w:numId="4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93"/>
    <w:rsid w:val="000014B4"/>
    <w:rsid w:val="00002CFA"/>
    <w:rsid w:val="00005D74"/>
    <w:rsid w:val="00010612"/>
    <w:rsid w:val="000123A7"/>
    <w:rsid w:val="00017588"/>
    <w:rsid w:val="00021B1D"/>
    <w:rsid w:val="00025E55"/>
    <w:rsid w:val="00035FA2"/>
    <w:rsid w:val="000378E8"/>
    <w:rsid w:val="00037EEA"/>
    <w:rsid w:val="00044C33"/>
    <w:rsid w:val="0004679B"/>
    <w:rsid w:val="00047EB4"/>
    <w:rsid w:val="00051996"/>
    <w:rsid w:val="00052972"/>
    <w:rsid w:val="00054401"/>
    <w:rsid w:val="00055416"/>
    <w:rsid w:val="00063D29"/>
    <w:rsid w:val="0006646F"/>
    <w:rsid w:val="0006684F"/>
    <w:rsid w:val="00067CAB"/>
    <w:rsid w:val="00072777"/>
    <w:rsid w:val="00073157"/>
    <w:rsid w:val="00073525"/>
    <w:rsid w:val="00075753"/>
    <w:rsid w:val="00077562"/>
    <w:rsid w:val="0008191A"/>
    <w:rsid w:val="00092775"/>
    <w:rsid w:val="000931DF"/>
    <w:rsid w:val="00097E14"/>
    <w:rsid w:val="000A4030"/>
    <w:rsid w:val="000A447E"/>
    <w:rsid w:val="000B0BCF"/>
    <w:rsid w:val="000B4BA6"/>
    <w:rsid w:val="000B54D9"/>
    <w:rsid w:val="000C15BE"/>
    <w:rsid w:val="000C1F50"/>
    <w:rsid w:val="000C3B92"/>
    <w:rsid w:val="000C7718"/>
    <w:rsid w:val="000D1019"/>
    <w:rsid w:val="000D2EFA"/>
    <w:rsid w:val="000D53F8"/>
    <w:rsid w:val="000D7453"/>
    <w:rsid w:val="000D7541"/>
    <w:rsid w:val="000E1187"/>
    <w:rsid w:val="000E386E"/>
    <w:rsid w:val="000E5F5F"/>
    <w:rsid w:val="000E63C1"/>
    <w:rsid w:val="000F4038"/>
    <w:rsid w:val="000F4870"/>
    <w:rsid w:val="001005E7"/>
    <w:rsid w:val="0010708A"/>
    <w:rsid w:val="00111702"/>
    <w:rsid w:val="00115901"/>
    <w:rsid w:val="00115A0F"/>
    <w:rsid w:val="0012270C"/>
    <w:rsid w:val="00123C5A"/>
    <w:rsid w:val="0012706D"/>
    <w:rsid w:val="00132001"/>
    <w:rsid w:val="0013221A"/>
    <w:rsid w:val="00143FA7"/>
    <w:rsid w:val="00146762"/>
    <w:rsid w:val="001510E9"/>
    <w:rsid w:val="00152C5C"/>
    <w:rsid w:val="00153B0A"/>
    <w:rsid w:val="00154A13"/>
    <w:rsid w:val="001707DC"/>
    <w:rsid w:val="00176CC9"/>
    <w:rsid w:val="0018192C"/>
    <w:rsid w:val="00184127"/>
    <w:rsid w:val="0018479C"/>
    <w:rsid w:val="001852A7"/>
    <w:rsid w:val="001873A0"/>
    <w:rsid w:val="00190D5D"/>
    <w:rsid w:val="00190E70"/>
    <w:rsid w:val="00193CC2"/>
    <w:rsid w:val="001947A1"/>
    <w:rsid w:val="001A48BB"/>
    <w:rsid w:val="001A5B15"/>
    <w:rsid w:val="001A7510"/>
    <w:rsid w:val="001B5B6B"/>
    <w:rsid w:val="001B67D5"/>
    <w:rsid w:val="001C2BAA"/>
    <w:rsid w:val="001C2ECA"/>
    <w:rsid w:val="001D3D61"/>
    <w:rsid w:val="001E0E5D"/>
    <w:rsid w:val="001E1812"/>
    <w:rsid w:val="001E72B5"/>
    <w:rsid w:val="001F19A9"/>
    <w:rsid w:val="001F67A3"/>
    <w:rsid w:val="001F73BB"/>
    <w:rsid w:val="00203C3F"/>
    <w:rsid w:val="002112A7"/>
    <w:rsid w:val="002120E9"/>
    <w:rsid w:val="00214E83"/>
    <w:rsid w:val="002200D3"/>
    <w:rsid w:val="002214A3"/>
    <w:rsid w:val="002242C9"/>
    <w:rsid w:val="00225883"/>
    <w:rsid w:val="00227B5F"/>
    <w:rsid w:val="002314A1"/>
    <w:rsid w:val="00231E18"/>
    <w:rsid w:val="002335E7"/>
    <w:rsid w:val="00236369"/>
    <w:rsid w:val="00236A64"/>
    <w:rsid w:val="002405CC"/>
    <w:rsid w:val="00253089"/>
    <w:rsid w:val="0025435F"/>
    <w:rsid w:val="002551FF"/>
    <w:rsid w:val="002557A5"/>
    <w:rsid w:val="00260C39"/>
    <w:rsid w:val="0026143F"/>
    <w:rsid w:val="002731E0"/>
    <w:rsid w:val="00274119"/>
    <w:rsid w:val="00277957"/>
    <w:rsid w:val="00280E7D"/>
    <w:rsid w:val="00281249"/>
    <w:rsid w:val="00282939"/>
    <w:rsid w:val="00297CDA"/>
    <w:rsid w:val="002A22F8"/>
    <w:rsid w:val="002A349B"/>
    <w:rsid w:val="002A66B1"/>
    <w:rsid w:val="002A6C03"/>
    <w:rsid w:val="002B463B"/>
    <w:rsid w:val="002B6539"/>
    <w:rsid w:val="002B6B62"/>
    <w:rsid w:val="002B70A7"/>
    <w:rsid w:val="002C02E6"/>
    <w:rsid w:val="002C4424"/>
    <w:rsid w:val="002C7F37"/>
    <w:rsid w:val="002D0A88"/>
    <w:rsid w:val="002E05ED"/>
    <w:rsid w:val="002E7133"/>
    <w:rsid w:val="002F6679"/>
    <w:rsid w:val="002F6B3F"/>
    <w:rsid w:val="0030290D"/>
    <w:rsid w:val="0030389F"/>
    <w:rsid w:val="00305908"/>
    <w:rsid w:val="0031013C"/>
    <w:rsid w:val="00311FEF"/>
    <w:rsid w:val="00315EB3"/>
    <w:rsid w:val="00316327"/>
    <w:rsid w:val="00321CA4"/>
    <w:rsid w:val="00324190"/>
    <w:rsid w:val="00325FBA"/>
    <w:rsid w:val="003368D2"/>
    <w:rsid w:val="003402EC"/>
    <w:rsid w:val="003423CB"/>
    <w:rsid w:val="00342FBB"/>
    <w:rsid w:val="00345C52"/>
    <w:rsid w:val="00346FE4"/>
    <w:rsid w:val="00355983"/>
    <w:rsid w:val="00356410"/>
    <w:rsid w:val="00356A12"/>
    <w:rsid w:val="003571FF"/>
    <w:rsid w:val="00361CFD"/>
    <w:rsid w:val="003635FF"/>
    <w:rsid w:val="00366770"/>
    <w:rsid w:val="00371188"/>
    <w:rsid w:val="003732F5"/>
    <w:rsid w:val="0037350B"/>
    <w:rsid w:val="00374A81"/>
    <w:rsid w:val="0039179C"/>
    <w:rsid w:val="00392A83"/>
    <w:rsid w:val="003940F1"/>
    <w:rsid w:val="003A0EC6"/>
    <w:rsid w:val="003A1BD8"/>
    <w:rsid w:val="003A769B"/>
    <w:rsid w:val="003B7596"/>
    <w:rsid w:val="003C05E5"/>
    <w:rsid w:val="003D0194"/>
    <w:rsid w:val="003D4DBB"/>
    <w:rsid w:val="003D67DC"/>
    <w:rsid w:val="003D686E"/>
    <w:rsid w:val="003E020B"/>
    <w:rsid w:val="003E4150"/>
    <w:rsid w:val="003E59D0"/>
    <w:rsid w:val="003E7003"/>
    <w:rsid w:val="0040158B"/>
    <w:rsid w:val="00403B7B"/>
    <w:rsid w:val="00406A1D"/>
    <w:rsid w:val="0040748C"/>
    <w:rsid w:val="00411252"/>
    <w:rsid w:val="0041682C"/>
    <w:rsid w:val="00422245"/>
    <w:rsid w:val="0042599C"/>
    <w:rsid w:val="004451AB"/>
    <w:rsid w:val="00446A27"/>
    <w:rsid w:val="004500CD"/>
    <w:rsid w:val="004504A9"/>
    <w:rsid w:val="0045390D"/>
    <w:rsid w:val="00455682"/>
    <w:rsid w:val="004573EA"/>
    <w:rsid w:val="00457EEA"/>
    <w:rsid w:val="00465335"/>
    <w:rsid w:val="00466F08"/>
    <w:rsid w:val="004711BC"/>
    <w:rsid w:val="00471334"/>
    <w:rsid w:val="00471888"/>
    <w:rsid w:val="00475DC8"/>
    <w:rsid w:val="00476250"/>
    <w:rsid w:val="00481D17"/>
    <w:rsid w:val="00485410"/>
    <w:rsid w:val="00490AF3"/>
    <w:rsid w:val="004922A1"/>
    <w:rsid w:val="00495AE1"/>
    <w:rsid w:val="004A5D57"/>
    <w:rsid w:val="004A761A"/>
    <w:rsid w:val="004B057E"/>
    <w:rsid w:val="004B1266"/>
    <w:rsid w:val="004B65A0"/>
    <w:rsid w:val="004C0846"/>
    <w:rsid w:val="004C23E7"/>
    <w:rsid w:val="004C255B"/>
    <w:rsid w:val="004C26B9"/>
    <w:rsid w:val="004C32B8"/>
    <w:rsid w:val="004C5AC0"/>
    <w:rsid w:val="004D0633"/>
    <w:rsid w:val="004D16AE"/>
    <w:rsid w:val="004E1F98"/>
    <w:rsid w:val="004E3241"/>
    <w:rsid w:val="004E6DCD"/>
    <w:rsid w:val="004E6FF3"/>
    <w:rsid w:val="004E71E3"/>
    <w:rsid w:val="004F2960"/>
    <w:rsid w:val="004F351B"/>
    <w:rsid w:val="005008A4"/>
    <w:rsid w:val="00501236"/>
    <w:rsid w:val="0050382E"/>
    <w:rsid w:val="00512075"/>
    <w:rsid w:val="005145BB"/>
    <w:rsid w:val="00514DA0"/>
    <w:rsid w:val="00515634"/>
    <w:rsid w:val="00515F55"/>
    <w:rsid w:val="00522657"/>
    <w:rsid w:val="00522A5C"/>
    <w:rsid w:val="00523074"/>
    <w:rsid w:val="00523531"/>
    <w:rsid w:val="00524A9A"/>
    <w:rsid w:val="005311F4"/>
    <w:rsid w:val="00533C89"/>
    <w:rsid w:val="00540101"/>
    <w:rsid w:val="00542CF3"/>
    <w:rsid w:val="00544D4B"/>
    <w:rsid w:val="00545056"/>
    <w:rsid w:val="00547C67"/>
    <w:rsid w:val="005507AF"/>
    <w:rsid w:val="00556435"/>
    <w:rsid w:val="00560AF8"/>
    <w:rsid w:val="00563187"/>
    <w:rsid w:val="00563A77"/>
    <w:rsid w:val="00572BCD"/>
    <w:rsid w:val="005816A7"/>
    <w:rsid w:val="00586130"/>
    <w:rsid w:val="00586D63"/>
    <w:rsid w:val="00587F6A"/>
    <w:rsid w:val="00590B85"/>
    <w:rsid w:val="0059725A"/>
    <w:rsid w:val="005A3456"/>
    <w:rsid w:val="005A449A"/>
    <w:rsid w:val="005A781F"/>
    <w:rsid w:val="005B0716"/>
    <w:rsid w:val="005B6F57"/>
    <w:rsid w:val="005B7B16"/>
    <w:rsid w:val="005B7D8C"/>
    <w:rsid w:val="005C3B63"/>
    <w:rsid w:val="005C44E8"/>
    <w:rsid w:val="005C693D"/>
    <w:rsid w:val="005C7E40"/>
    <w:rsid w:val="005D28B1"/>
    <w:rsid w:val="005D4CDF"/>
    <w:rsid w:val="005E06D8"/>
    <w:rsid w:val="005E6381"/>
    <w:rsid w:val="0060072B"/>
    <w:rsid w:val="0060227D"/>
    <w:rsid w:val="00603DA9"/>
    <w:rsid w:val="00604B67"/>
    <w:rsid w:val="00610310"/>
    <w:rsid w:val="0061229C"/>
    <w:rsid w:val="00613DAF"/>
    <w:rsid w:val="00621678"/>
    <w:rsid w:val="00622C05"/>
    <w:rsid w:val="0062608A"/>
    <w:rsid w:val="00627D4D"/>
    <w:rsid w:val="00631A54"/>
    <w:rsid w:val="00640BB9"/>
    <w:rsid w:val="00644270"/>
    <w:rsid w:val="00656263"/>
    <w:rsid w:val="006604BA"/>
    <w:rsid w:val="00663316"/>
    <w:rsid w:val="006650B9"/>
    <w:rsid w:val="00666A15"/>
    <w:rsid w:val="0066739C"/>
    <w:rsid w:val="0067668F"/>
    <w:rsid w:val="00683183"/>
    <w:rsid w:val="00684AF6"/>
    <w:rsid w:val="00685FBB"/>
    <w:rsid w:val="0068651C"/>
    <w:rsid w:val="00687898"/>
    <w:rsid w:val="006916B5"/>
    <w:rsid w:val="0069421D"/>
    <w:rsid w:val="00697C38"/>
    <w:rsid w:val="00697F77"/>
    <w:rsid w:val="006A0D96"/>
    <w:rsid w:val="006A3FCC"/>
    <w:rsid w:val="006A6360"/>
    <w:rsid w:val="006B245A"/>
    <w:rsid w:val="006C64CF"/>
    <w:rsid w:val="006C676B"/>
    <w:rsid w:val="006D6A81"/>
    <w:rsid w:val="006D7543"/>
    <w:rsid w:val="006D7FBA"/>
    <w:rsid w:val="006E335D"/>
    <w:rsid w:val="006E420B"/>
    <w:rsid w:val="006E721E"/>
    <w:rsid w:val="006E7D46"/>
    <w:rsid w:val="006F18ED"/>
    <w:rsid w:val="006F495E"/>
    <w:rsid w:val="006F64DD"/>
    <w:rsid w:val="00704C98"/>
    <w:rsid w:val="00705346"/>
    <w:rsid w:val="00713724"/>
    <w:rsid w:val="0071770B"/>
    <w:rsid w:val="00724CF4"/>
    <w:rsid w:val="00726DF8"/>
    <w:rsid w:val="0073427A"/>
    <w:rsid w:val="0073494F"/>
    <w:rsid w:val="00737A27"/>
    <w:rsid w:val="0074089A"/>
    <w:rsid w:val="00744F48"/>
    <w:rsid w:val="00745966"/>
    <w:rsid w:val="007466D6"/>
    <w:rsid w:val="00751136"/>
    <w:rsid w:val="0075641C"/>
    <w:rsid w:val="0076223E"/>
    <w:rsid w:val="007629E8"/>
    <w:rsid w:val="0076579D"/>
    <w:rsid w:val="00767845"/>
    <w:rsid w:val="0077531A"/>
    <w:rsid w:val="00781580"/>
    <w:rsid w:val="00790258"/>
    <w:rsid w:val="007906B2"/>
    <w:rsid w:val="0079299E"/>
    <w:rsid w:val="00793E93"/>
    <w:rsid w:val="00794DE2"/>
    <w:rsid w:val="0079560C"/>
    <w:rsid w:val="007A2169"/>
    <w:rsid w:val="007A514A"/>
    <w:rsid w:val="007B187B"/>
    <w:rsid w:val="007C111E"/>
    <w:rsid w:val="007D124D"/>
    <w:rsid w:val="007D1EB7"/>
    <w:rsid w:val="007D31E0"/>
    <w:rsid w:val="007D3349"/>
    <w:rsid w:val="007D3A32"/>
    <w:rsid w:val="007D4F80"/>
    <w:rsid w:val="007E1CF3"/>
    <w:rsid w:val="007F3860"/>
    <w:rsid w:val="007F7C83"/>
    <w:rsid w:val="00802039"/>
    <w:rsid w:val="008030B7"/>
    <w:rsid w:val="00806C66"/>
    <w:rsid w:val="00811923"/>
    <w:rsid w:val="00811E17"/>
    <w:rsid w:val="00811ECB"/>
    <w:rsid w:val="008131A1"/>
    <w:rsid w:val="00816870"/>
    <w:rsid w:val="00820E18"/>
    <w:rsid w:val="0082254C"/>
    <w:rsid w:val="00822BD3"/>
    <w:rsid w:val="0082642D"/>
    <w:rsid w:val="0083426E"/>
    <w:rsid w:val="00850AEB"/>
    <w:rsid w:val="008549B8"/>
    <w:rsid w:val="00856936"/>
    <w:rsid w:val="00861878"/>
    <w:rsid w:val="00864562"/>
    <w:rsid w:val="0087242E"/>
    <w:rsid w:val="00877836"/>
    <w:rsid w:val="00880C3C"/>
    <w:rsid w:val="00885E61"/>
    <w:rsid w:val="0089042A"/>
    <w:rsid w:val="008915D5"/>
    <w:rsid w:val="008929C3"/>
    <w:rsid w:val="00895393"/>
    <w:rsid w:val="00895D85"/>
    <w:rsid w:val="008A0BEE"/>
    <w:rsid w:val="008A3D52"/>
    <w:rsid w:val="008A696D"/>
    <w:rsid w:val="008A6DD8"/>
    <w:rsid w:val="008A71B4"/>
    <w:rsid w:val="008B1CFF"/>
    <w:rsid w:val="008B36B0"/>
    <w:rsid w:val="008B5257"/>
    <w:rsid w:val="008C0CE3"/>
    <w:rsid w:val="008C12BC"/>
    <w:rsid w:val="008C2B0D"/>
    <w:rsid w:val="008C4B2D"/>
    <w:rsid w:val="008C4FA6"/>
    <w:rsid w:val="008C5354"/>
    <w:rsid w:val="008D0B20"/>
    <w:rsid w:val="008D578C"/>
    <w:rsid w:val="008E36CE"/>
    <w:rsid w:val="008E47C2"/>
    <w:rsid w:val="008E5560"/>
    <w:rsid w:val="008F02CB"/>
    <w:rsid w:val="00902F24"/>
    <w:rsid w:val="00904A7E"/>
    <w:rsid w:val="009141CC"/>
    <w:rsid w:val="00915879"/>
    <w:rsid w:val="009171B8"/>
    <w:rsid w:val="0092067A"/>
    <w:rsid w:val="00923BFA"/>
    <w:rsid w:val="009273DB"/>
    <w:rsid w:val="00927D70"/>
    <w:rsid w:val="009304A3"/>
    <w:rsid w:val="0094604C"/>
    <w:rsid w:val="009470CF"/>
    <w:rsid w:val="00951DB3"/>
    <w:rsid w:val="00957C5B"/>
    <w:rsid w:val="00960EF0"/>
    <w:rsid w:val="009649E8"/>
    <w:rsid w:val="009702E2"/>
    <w:rsid w:val="00973E94"/>
    <w:rsid w:val="00975F02"/>
    <w:rsid w:val="00987111"/>
    <w:rsid w:val="00992D3D"/>
    <w:rsid w:val="00993CEA"/>
    <w:rsid w:val="009945A7"/>
    <w:rsid w:val="009945DD"/>
    <w:rsid w:val="00997BB9"/>
    <w:rsid w:val="009A023D"/>
    <w:rsid w:val="009A18B8"/>
    <w:rsid w:val="009A75F2"/>
    <w:rsid w:val="009B107A"/>
    <w:rsid w:val="009B5338"/>
    <w:rsid w:val="009B73F7"/>
    <w:rsid w:val="009C21F8"/>
    <w:rsid w:val="009C56A6"/>
    <w:rsid w:val="009C7241"/>
    <w:rsid w:val="009C7A9C"/>
    <w:rsid w:val="009C7E3F"/>
    <w:rsid w:val="009C7F80"/>
    <w:rsid w:val="009D18A3"/>
    <w:rsid w:val="009D2670"/>
    <w:rsid w:val="009E476E"/>
    <w:rsid w:val="009E7C9E"/>
    <w:rsid w:val="009F55CF"/>
    <w:rsid w:val="009F5E65"/>
    <w:rsid w:val="00A000CA"/>
    <w:rsid w:val="00A004E2"/>
    <w:rsid w:val="00A0299E"/>
    <w:rsid w:val="00A04DE6"/>
    <w:rsid w:val="00A057D6"/>
    <w:rsid w:val="00A07616"/>
    <w:rsid w:val="00A13352"/>
    <w:rsid w:val="00A20FFA"/>
    <w:rsid w:val="00A23B41"/>
    <w:rsid w:val="00A34223"/>
    <w:rsid w:val="00A36DC1"/>
    <w:rsid w:val="00A40B49"/>
    <w:rsid w:val="00A429A7"/>
    <w:rsid w:val="00A4654E"/>
    <w:rsid w:val="00A47A4E"/>
    <w:rsid w:val="00A51366"/>
    <w:rsid w:val="00A51828"/>
    <w:rsid w:val="00A52A25"/>
    <w:rsid w:val="00A60EFB"/>
    <w:rsid w:val="00A65F7B"/>
    <w:rsid w:val="00A73A5A"/>
    <w:rsid w:val="00A7774E"/>
    <w:rsid w:val="00A821C3"/>
    <w:rsid w:val="00A85642"/>
    <w:rsid w:val="00A90D22"/>
    <w:rsid w:val="00A9160A"/>
    <w:rsid w:val="00AA1776"/>
    <w:rsid w:val="00AA1B31"/>
    <w:rsid w:val="00AA1C98"/>
    <w:rsid w:val="00AA31BC"/>
    <w:rsid w:val="00AA5EAB"/>
    <w:rsid w:val="00AA75C4"/>
    <w:rsid w:val="00AB01DE"/>
    <w:rsid w:val="00AB04BC"/>
    <w:rsid w:val="00AB1763"/>
    <w:rsid w:val="00AB2AFB"/>
    <w:rsid w:val="00AB4C2D"/>
    <w:rsid w:val="00AB6AD1"/>
    <w:rsid w:val="00AC2697"/>
    <w:rsid w:val="00AC2788"/>
    <w:rsid w:val="00AC36C7"/>
    <w:rsid w:val="00AC3823"/>
    <w:rsid w:val="00AC71E8"/>
    <w:rsid w:val="00AD094D"/>
    <w:rsid w:val="00AD395F"/>
    <w:rsid w:val="00AD3E36"/>
    <w:rsid w:val="00AD4ABB"/>
    <w:rsid w:val="00AD6A78"/>
    <w:rsid w:val="00AE058A"/>
    <w:rsid w:val="00AE3AB3"/>
    <w:rsid w:val="00AE3C06"/>
    <w:rsid w:val="00AE5051"/>
    <w:rsid w:val="00AE55BC"/>
    <w:rsid w:val="00AF28B8"/>
    <w:rsid w:val="00B02FCF"/>
    <w:rsid w:val="00B0783B"/>
    <w:rsid w:val="00B07CB9"/>
    <w:rsid w:val="00B10DFC"/>
    <w:rsid w:val="00B1349F"/>
    <w:rsid w:val="00B20757"/>
    <w:rsid w:val="00B30AC6"/>
    <w:rsid w:val="00B32119"/>
    <w:rsid w:val="00B34643"/>
    <w:rsid w:val="00B433E0"/>
    <w:rsid w:val="00B43AB8"/>
    <w:rsid w:val="00B51DA4"/>
    <w:rsid w:val="00B527FF"/>
    <w:rsid w:val="00B5347A"/>
    <w:rsid w:val="00B53D1A"/>
    <w:rsid w:val="00B54E3D"/>
    <w:rsid w:val="00B57A8E"/>
    <w:rsid w:val="00B74DAF"/>
    <w:rsid w:val="00B906B7"/>
    <w:rsid w:val="00B94A87"/>
    <w:rsid w:val="00B96253"/>
    <w:rsid w:val="00BC01A2"/>
    <w:rsid w:val="00BC5F43"/>
    <w:rsid w:val="00BC7440"/>
    <w:rsid w:val="00BD1962"/>
    <w:rsid w:val="00BD1BE5"/>
    <w:rsid w:val="00BD233D"/>
    <w:rsid w:val="00BD49FB"/>
    <w:rsid w:val="00BD59E6"/>
    <w:rsid w:val="00BD7A4A"/>
    <w:rsid w:val="00BE216F"/>
    <w:rsid w:val="00BE3DE5"/>
    <w:rsid w:val="00BE4473"/>
    <w:rsid w:val="00BE451E"/>
    <w:rsid w:val="00BE494B"/>
    <w:rsid w:val="00BE536F"/>
    <w:rsid w:val="00BF2696"/>
    <w:rsid w:val="00BF3C9B"/>
    <w:rsid w:val="00C0549C"/>
    <w:rsid w:val="00C1120C"/>
    <w:rsid w:val="00C11B54"/>
    <w:rsid w:val="00C14951"/>
    <w:rsid w:val="00C14A70"/>
    <w:rsid w:val="00C154F3"/>
    <w:rsid w:val="00C15A4D"/>
    <w:rsid w:val="00C22B79"/>
    <w:rsid w:val="00C232C4"/>
    <w:rsid w:val="00C25220"/>
    <w:rsid w:val="00C32618"/>
    <w:rsid w:val="00C33148"/>
    <w:rsid w:val="00C40AB7"/>
    <w:rsid w:val="00C42156"/>
    <w:rsid w:val="00C423CF"/>
    <w:rsid w:val="00C473E3"/>
    <w:rsid w:val="00C50355"/>
    <w:rsid w:val="00C51026"/>
    <w:rsid w:val="00C523A2"/>
    <w:rsid w:val="00C52E99"/>
    <w:rsid w:val="00C54EA8"/>
    <w:rsid w:val="00C61D64"/>
    <w:rsid w:val="00C62354"/>
    <w:rsid w:val="00C655CF"/>
    <w:rsid w:val="00C73B69"/>
    <w:rsid w:val="00C74995"/>
    <w:rsid w:val="00C751FD"/>
    <w:rsid w:val="00C756E3"/>
    <w:rsid w:val="00C76E14"/>
    <w:rsid w:val="00C82583"/>
    <w:rsid w:val="00C8321D"/>
    <w:rsid w:val="00C93DB6"/>
    <w:rsid w:val="00C96BA0"/>
    <w:rsid w:val="00CA0549"/>
    <w:rsid w:val="00CA59F8"/>
    <w:rsid w:val="00CA67A5"/>
    <w:rsid w:val="00CA7578"/>
    <w:rsid w:val="00CB010B"/>
    <w:rsid w:val="00CB048E"/>
    <w:rsid w:val="00CB4E6E"/>
    <w:rsid w:val="00CB4FE4"/>
    <w:rsid w:val="00CB5610"/>
    <w:rsid w:val="00CC5F72"/>
    <w:rsid w:val="00CD4377"/>
    <w:rsid w:val="00CD4BD3"/>
    <w:rsid w:val="00CD702D"/>
    <w:rsid w:val="00CE7753"/>
    <w:rsid w:val="00D01162"/>
    <w:rsid w:val="00D03394"/>
    <w:rsid w:val="00D108D8"/>
    <w:rsid w:val="00D111EA"/>
    <w:rsid w:val="00D12BBE"/>
    <w:rsid w:val="00D16057"/>
    <w:rsid w:val="00D27103"/>
    <w:rsid w:val="00D27CDE"/>
    <w:rsid w:val="00D31A77"/>
    <w:rsid w:val="00D430AB"/>
    <w:rsid w:val="00D44644"/>
    <w:rsid w:val="00D45A33"/>
    <w:rsid w:val="00D51CB5"/>
    <w:rsid w:val="00D53545"/>
    <w:rsid w:val="00D54665"/>
    <w:rsid w:val="00D56F81"/>
    <w:rsid w:val="00D57321"/>
    <w:rsid w:val="00D629E2"/>
    <w:rsid w:val="00D66B43"/>
    <w:rsid w:val="00D6778E"/>
    <w:rsid w:val="00D70A93"/>
    <w:rsid w:val="00D75444"/>
    <w:rsid w:val="00D7588A"/>
    <w:rsid w:val="00D778C0"/>
    <w:rsid w:val="00D823AA"/>
    <w:rsid w:val="00D8411B"/>
    <w:rsid w:val="00D922A2"/>
    <w:rsid w:val="00D92582"/>
    <w:rsid w:val="00D92F42"/>
    <w:rsid w:val="00D94D55"/>
    <w:rsid w:val="00D951A8"/>
    <w:rsid w:val="00D9543F"/>
    <w:rsid w:val="00D96F67"/>
    <w:rsid w:val="00DA094F"/>
    <w:rsid w:val="00DA31DA"/>
    <w:rsid w:val="00DB11C9"/>
    <w:rsid w:val="00DB627C"/>
    <w:rsid w:val="00DC06F8"/>
    <w:rsid w:val="00DC6EFF"/>
    <w:rsid w:val="00DC7755"/>
    <w:rsid w:val="00DD2F53"/>
    <w:rsid w:val="00DD67FC"/>
    <w:rsid w:val="00DE0373"/>
    <w:rsid w:val="00DE392F"/>
    <w:rsid w:val="00DE7539"/>
    <w:rsid w:val="00DF5F98"/>
    <w:rsid w:val="00DF7685"/>
    <w:rsid w:val="00E02436"/>
    <w:rsid w:val="00E0377E"/>
    <w:rsid w:val="00E05AF5"/>
    <w:rsid w:val="00E06B37"/>
    <w:rsid w:val="00E0777C"/>
    <w:rsid w:val="00E07C9C"/>
    <w:rsid w:val="00E12997"/>
    <w:rsid w:val="00E15B20"/>
    <w:rsid w:val="00E20FE4"/>
    <w:rsid w:val="00E213C9"/>
    <w:rsid w:val="00E23C80"/>
    <w:rsid w:val="00E25375"/>
    <w:rsid w:val="00E25769"/>
    <w:rsid w:val="00E25DD9"/>
    <w:rsid w:val="00E2769F"/>
    <w:rsid w:val="00E33427"/>
    <w:rsid w:val="00E371F9"/>
    <w:rsid w:val="00E37A0D"/>
    <w:rsid w:val="00E41F0B"/>
    <w:rsid w:val="00E46BF4"/>
    <w:rsid w:val="00E5344D"/>
    <w:rsid w:val="00E537D8"/>
    <w:rsid w:val="00E5592B"/>
    <w:rsid w:val="00E611FD"/>
    <w:rsid w:val="00E6179D"/>
    <w:rsid w:val="00E62057"/>
    <w:rsid w:val="00E65D95"/>
    <w:rsid w:val="00E713FE"/>
    <w:rsid w:val="00E74AB0"/>
    <w:rsid w:val="00E80BD7"/>
    <w:rsid w:val="00E81567"/>
    <w:rsid w:val="00E82A61"/>
    <w:rsid w:val="00E83C3D"/>
    <w:rsid w:val="00E87241"/>
    <w:rsid w:val="00E93C23"/>
    <w:rsid w:val="00E97455"/>
    <w:rsid w:val="00EA0F6F"/>
    <w:rsid w:val="00EA4FDD"/>
    <w:rsid w:val="00EA63B0"/>
    <w:rsid w:val="00EA648F"/>
    <w:rsid w:val="00EA7466"/>
    <w:rsid w:val="00EA76C8"/>
    <w:rsid w:val="00EB2524"/>
    <w:rsid w:val="00EC1B61"/>
    <w:rsid w:val="00EC40ED"/>
    <w:rsid w:val="00EC4438"/>
    <w:rsid w:val="00ED176F"/>
    <w:rsid w:val="00ED2F0F"/>
    <w:rsid w:val="00ED42B8"/>
    <w:rsid w:val="00EE1632"/>
    <w:rsid w:val="00EE1949"/>
    <w:rsid w:val="00EE79DB"/>
    <w:rsid w:val="00EE7A28"/>
    <w:rsid w:val="00EF2BF7"/>
    <w:rsid w:val="00EF4C30"/>
    <w:rsid w:val="00EF4E47"/>
    <w:rsid w:val="00EF7D6F"/>
    <w:rsid w:val="00F077F2"/>
    <w:rsid w:val="00F16812"/>
    <w:rsid w:val="00F175EE"/>
    <w:rsid w:val="00F2059E"/>
    <w:rsid w:val="00F22511"/>
    <w:rsid w:val="00F23105"/>
    <w:rsid w:val="00F3031F"/>
    <w:rsid w:val="00F30FC7"/>
    <w:rsid w:val="00F31D69"/>
    <w:rsid w:val="00F368FC"/>
    <w:rsid w:val="00F41ACF"/>
    <w:rsid w:val="00F454CE"/>
    <w:rsid w:val="00F455B5"/>
    <w:rsid w:val="00F5451E"/>
    <w:rsid w:val="00F61717"/>
    <w:rsid w:val="00F63525"/>
    <w:rsid w:val="00F6565F"/>
    <w:rsid w:val="00F73654"/>
    <w:rsid w:val="00F74F2B"/>
    <w:rsid w:val="00F75508"/>
    <w:rsid w:val="00F77A8A"/>
    <w:rsid w:val="00F821F9"/>
    <w:rsid w:val="00F84F52"/>
    <w:rsid w:val="00F90B65"/>
    <w:rsid w:val="00F93B26"/>
    <w:rsid w:val="00F96460"/>
    <w:rsid w:val="00FA1F09"/>
    <w:rsid w:val="00FA2774"/>
    <w:rsid w:val="00FA5A5D"/>
    <w:rsid w:val="00FA62D1"/>
    <w:rsid w:val="00FB2254"/>
    <w:rsid w:val="00FB5FDD"/>
    <w:rsid w:val="00FB7A04"/>
    <w:rsid w:val="00FC0070"/>
    <w:rsid w:val="00FC316F"/>
    <w:rsid w:val="00FC6C68"/>
    <w:rsid w:val="00FD004D"/>
    <w:rsid w:val="00FE0CF5"/>
    <w:rsid w:val="00FE4EB8"/>
    <w:rsid w:val="00FE599F"/>
    <w:rsid w:val="00FE7F53"/>
    <w:rsid w:val="00FF058B"/>
    <w:rsid w:val="00FF0A3E"/>
    <w:rsid w:val="00FF5F3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7936"/>
  <w15:docId w15:val="{7BA0EFF3-B3AA-43EC-9ECB-47F09AE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93E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kcijskipreciscentekst">
    <w:name w:val="redakcijskipreciscentekst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793E93"/>
  </w:style>
  <w:style w:type="paragraph" w:customStyle="1" w:styleId="hide-change">
    <w:name w:val="hide-change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bold-1">
    <w:name w:val="v2-bold-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1">
    <w:name w:val="v2-clan-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1">
    <w:name w:val="v2-clan-left-1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lik">
    <w:name w:val="italik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3E93"/>
    <w:rPr>
      <w:i/>
      <w:iCs/>
    </w:rPr>
  </w:style>
  <w:style w:type="paragraph" w:customStyle="1" w:styleId="auto-style1">
    <w:name w:val="auto-style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E93"/>
    <w:rPr>
      <w:b/>
      <w:bCs/>
    </w:rPr>
  </w:style>
  <w:style w:type="character" w:customStyle="1" w:styleId="auto-style2">
    <w:name w:val="auto-style2"/>
    <w:basedOn w:val="DefaultParagraphFont"/>
    <w:rsid w:val="00793E93"/>
  </w:style>
  <w:style w:type="character" w:customStyle="1" w:styleId="hide-change1">
    <w:name w:val="hide-change1"/>
    <w:basedOn w:val="DefaultParagraphFont"/>
    <w:rsid w:val="00793E93"/>
  </w:style>
  <w:style w:type="character" w:customStyle="1" w:styleId="auto-style3">
    <w:name w:val="auto-style3"/>
    <w:basedOn w:val="DefaultParagraphFont"/>
    <w:rsid w:val="00793E93"/>
  </w:style>
  <w:style w:type="paragraph" w:customStyle="1" w:styleId="v2-clan-left-2">
    <w:name w:val="v2-clan-left-2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21">
    <w:name w:val="v2-clan-left-21"/>
    <w:basedOn w:val="DefaultParagraphFont"/>
    <w:rsid w:val="00793E93"/>
  </w:style>
  <w:style w:type="character" w:customStyle="1" w:styleId="Heading5Char">
    <w:name w:val="Heading 5 Char"/>
    <w:basedOn w:val="DefaultParagraphFont"/>
    <w:link w:val="Heading5"/>
    <w:uiPriority w:val="9"/>
    <w:rsid w:val="00793E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C8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7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F31D69"/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9C7F80"/>
  </w:style>
  <w:style w:type="character" w:styleId="CommentReference">
    <w:name w:val="annotation reference"/>
    <w:basedOn w:val="DefaultParagraphFont"/>
    <w:uiPriority w:val="99"/>
    <w:semiHidden/>
    <w:unhideWhenUsed/>
    <w:rsid w:val="008D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8C"/>
    <w:rPr>
      <w:b/>
      <w:bCs/>
      <w:sz w:val="20"/>
      <w:szCs w:val="20"/>
    </w:rPr>
  </w:style>
  <w:style w:type="paragraph" w:customStyle="1" w:styleId="Default">
    <w:name w:val="Default"/>
    <w:rsid w:val="00544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42FBB"/>
    <w:pPr>
      <w:spacing w:after="0" w:line="240" w:lineRule="auto"/>
      <w:jc w:val="both"/>
    </w:pPr>
    <w:rPr>
      <w:rFonts w:ascii="Cir Times" w:eastAsia="Times New Roman" w:hAnsi="Cir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2FBB"/>
    <w:rPr>
      <w:rFonts w:ascii="Cir Times" w:eastAsia="Times New Roman" w:hAnsi="Cir Times" w:cs="Times New Roman"/>
      <w:sz w:val="24"/>
      <w:szCs w:val="24"/>
    </w:rPr>
  </w:style>
  <w:style w:type="paragraph" w:customStyle="1" w:styleId="esegmenth4">
    <w:name w:val="esegment_h4"/>
    <w:basedOn w:val="Normal"/>
    <w:rsid w:val="00D430AB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val="sl-SI" w:eastAsia="sl-SI"/>
    </w:rPr>
  </w:style>
  <w:style w:type="character" w:customStyle="1" w:styleId="FontStyle14">
    <w:name w:val="Font Style14"/>
    <w:uiPriority w:val="99"/>
    <w:rsid w:val="00FC316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533C8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SimSun" w:hAnsi="Times New Roman" w:cs="Times New Roman"/>
      <w:sz w:val="24"/>
      <w:szCs w:val="24"/>
      <w:lang w:val="uz-Cyrl-UZ" w:eastAsia="zh-CN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5B7B16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5B7B1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B7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9">
    <w:name w:val="Style9"/>
    <w:basedOn w:val="Normal"/>
    <w:uiPriority w:val="99"/>
    <w:rsid w:val="0009277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customStyle="1" w:styleId="Style1">
    <w:name w:val="Style1"/>
    <w:basedOn w:val="Normal"/>
    <w:uiPriority w:val="99"/>
    <w:rsid w:val="00092775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character" w:customStyle="1" w:styleId="fontstyle01">
    <w:name w:val="fontstyle01"/>
    <w:rsid w:val="000927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8E44-CC0E-4142-8CEC-30167A60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8951</Words>
  <Characters>51024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Kopren</dc:creator>
  <cp:keywords/>
  <dc:description/>
  <cp:lastModifiedBy>Helena Radulj</cp:lastModifiedBy>
  <cp:revision>46</cp:revision>
  <cp:lastPrinted>2022-11-29T12:21:00Z</cp:lastPrinted>
  <dcterms:created xsi:type="dcterms:W3CDTF">2022-11-16T14:38:00Z</dcterms:created>
  <dcterms:modified xsi:type="dcterms:W3CDTF">2022-11-29T12:26:00Z</dcterms:modified>
</cp:coreProperties>
</file>